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5A979C78"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Pr>
          <w:rFonts w:ascii="Arial" w:hAnsi="Arial" w:cs="Arial"/>
          <w:sz w:val="22"/>
          <w:szCs w:val="22"/>
        </w:rPr>
        <w:tab/>
      </w:r>
      <w:r w:rsidR="005C6A58" w:rsidRPr="005C6A58">
        <w:rPr>
          <w:rFonts w:ascii="Arial" w:hAnsi="Arial" w:cs="Arial"/>
          <w:sz w:val="22"/>
          <w:szCs w:val="22"/>
        </w:rPr>
        <w:t>R2-2401357</w:t>
      </w:r>
    </w:p>
    <w:bookmarkEnd w:id="0"/>
    <w:bookmarkEnd w:id="1"/>
    <w:p w14:paraId="0EFBAD35" w14:textId="1EC74FB0" w:rsidR="00A03B5B" w:rsidRPr="00361820" w:rsidRDefault="00361820" w:rsidP="00361820">
      <w:pPr>
        <w:pStyle w:val="3GPPHeader"/>
        <w:spacing w:after="120" w:line="240" w:lineRule="auto"/>
        <w:rPr>
          <w:rFonts w:ascii="Arial" w:eastAsia="Malgun Gothic" w:hAnsi="Arial" w:cs="Arial"/>
          <w:sz w:val="22"/>
          <w:szCs w:val="22"/>
          <w:lang w:val="en-US" w:eastAsia="en-US"/>
        </w:rPr>
      </w:pPr>
      <w:r w:rsidRPr="00361820">
        <w:rPr>
          <w:rFonts w:ascii="Arial" w:eastAsia="Malgun Gothic" w:hAnsi="Arial" w:cs="Arial"/>
          <w:sz w:val="22"/>
          <w:szCs w:val="22"/>
          <w:lang w:val="en-US" w:eastAsia="en-US"/>
        </w:rPr>
        <w:t>Athens, Greece, 26</w:t>
      </w:r>
      <w:r w:rsidRPr="00361820">
        <w:rPr>
          <w:rFonts w:ascii="Arial" w:eastAsia="Malgun Gothic" w:hAnsi="Arial" w:cs="Arial"/>
          <w:sz w:val="22"/>
          <w:szCs w:val="22"/>
          <w:vertAlign w:val="superscript"/>
          <w:lang w:val="en-US" w:eastAsia="en-US"/>
        </w:rPr>
        <w:t>th</w:t>
      </w:r>
      <w:r w:rsidRPr="00361820">
        <w:rPr>
          <w:rFonts w:ascii="Arial" w:eastAsia="Malgun Gothic" w:hAnsi="Arial" w:cs="Arial"/>
          <w:sz w:val="22"/>
          <w:szCs w:val="22"/>
          <w:lang w:val="en-US" w:eastAsia="en-US"/>
        </w:rPr>
        <w:t xml:space="preserve"> February - 1</w:t>
      </w:r>
      <w:r w:rsidRPr="00361820">
        <w:rPr>
          <w:rFonts w:ascii="Arial" w:eastAsia="Malgun Gothic" w:hAnsi="Arial" w:cs="Arial"/>
          <w:sz w:val="22"/>
          <w:szCs w:val="22"/>
          <w:vertAlign w:val="superscript"/>
          <w:lang w:val="en-US" w:eastAsia="en-US"/>
        </w:rPr>
        <w:t>st</w:t>
      </w:r>
      <w:r w:rsidRPr="00361820">
        <w:rPr>
          <w:rFonts w:ascii="Arial" w:eastAsia="Malgun Gothic" w:hAnsi="Arial" w:cs="Arial"/>
          <w:sz w:val="22"/>
          <w:szCs w:val="22"/>
          <w:lang w:val="en-US" w:eastAsia="en-US"/>
        </w:rPr>
        <w:t xml:space="preserve"> March 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6AD5E02F" w14:textId="77777777" w:rsidR="005B64B2" w:rsidRPr="00ED06F5" w:rsidRDefault="005B64B2" w:rsidP="005B64B2">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7F6D25">
        <w:rPr>
          <w:rFonts w:ascii="Arial" w:hAnsi="Arial" w:cs="Arial"/>
          <w:b w:val="0"/>
          <w:bCs/>
          <w:sz w:val="22"/>
        </w:rPr>
        <w:t>7.24.2 TEI proposals by RAN2</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3ADC2CF" w:rsidR="00120D47" w:rsidRPr="00B04B68"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3747F6" w:rsidRPr="003747F6">
        <w:rPr>
          <w:rFonts w:ascii="Arial" w:hAnsi="Arial" w:cs="Arial"/>
          <w:b w:val="0"/>
          <w:bCs/>
          <w:sz w:val="22"/>
          <w:lang w:val="en-US"/>
        </w:rPr>
        <w:t xml:space="preserve">SA2 questions </w:t>
      </w:r>
      <w:r w:rsidR="00917DA9">
        <w:rPr>
          <w:rFonts w:ascii="Arial" w:hAnsi="Arial" w:cs="Arial"/>
          <w:b w:val="0"/>
          <w:bCs/>
          <w:sz w:val="22"/>
          <w:lang w:val="en-US"/>
        </w:rPr>
        <w:t xml:space="preserve">about </w:t>
      </w:r>
      <w:r w:rsidR="005B64B2" w:rsidRPr="003747F6">
        <w:rPr>
          <w:rFonts w:ascii="Arial" w:hAnsi="Arial" w:cs="Arial"/>
          <w:b w:val="0"/>
          <w:bCs/>
          <w:sz w:val="22"/>
          <w:lang w:val="en-US"/>
        </w:rPr>
        <w:t>MBS RedCap CFR</w:t>
      </w:r>
      <w:r w:rsidR="005B64B2" w:rsidRPr="00B04B68">
        <w:rPr>
          <w:rFonts w:ascii="Arial" w:hAnsi="Arial" w:cs="Arial"/>
          <w:b w:val="0"/>
          <w:bCs/>
          <w:sz w:val="22"/>
          <w:lang w:val="en-US"/>
        </w:rPr>
        <w:t xml:space="preserve"> </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61A12FA7" w14:textId="750139B7" w:rsidR="000F1EFC" w:rsidRDefault="000F1EFC" w:rsidP="000F1EFC">
      <w:pPr>
        <w:rPr>
          <w:lang w:val="en-GB" w:eastAsia="zh-CN"/>
        </w:rPr>
      </w:pPr>
      <w:r>
        <w:rPr>
          <w:lang w:val="en-GB" w:eastAsia="zh-CN"/>
        </w:rPr>
        <w:t>In this contribution the following topics are discussed:</w:t>
      </w:r>
    </w:p>
    <w:p w14:paraId="442E30CD" w14:textId="4019BDEE" w:rsidR="000F1EFC" w:rsidRDefault="000F1EFC" w:rsidP="00973F82">
      <w:pPr>
        <w:pStyle w:val="ListParagraph"/>
        <w:numPr>
          <w:ilvl w:val="0"/>
          <w:numId w:val="6"/>
        </w:numPr>
        <w:rPr>
          <w:lang w:val="en-GB" w:eastAsia="zh-CN"/>
        </w:rPr>
      </w:pPr>
      <w:r>
        <w:rPr>
          <w:lang w:val="en-GB" w:eastAsia="zh-CN"/>
        </w:rPr>
        <w:t xml:space="preserve">Default value </w:t>
      </w:r>
      <w:r w:rsidRPr="00C8055C">
        <w:rPr>
          <w:rFonts w:ascii="Times New Roman" w:hAnsi="Times New Roman"/>
          <w:i/>
          <w:iCs/>
          <w:lang w:val="en-GB" w:eastAsia="zh-CN"/>
        </w:rPr>
        <w:t>NR RedCap UE information</w:t>
      </w:r>
      <w:r>
        <w:rPr>
          <w:lang w:val="en-GB" w:eastAsia="zh-CN"/>
        </w:rPr>
        <w:t xml:space="preserve"> parameter [</w:t>
      </w:r>
      <w:r w:rsidR="004038FF">
        <w:rPr>
          <w:lang w:val="en-GB" w:eastAsia="zh-CN"/>
        </w:rPr>
        <w:t>1</w:t>
      </w:r>
      <w:r>
        <w:rPr>
          <w:lang w:val="en-GB" w:eastAsia="zh-CN"/>
        </w:rPr>
        <w:t>]</w:t>
      </w:r>
    </w:p>
    <w:p w14:paraId="0DAFC331" w14:textId="77777777" w:rsidR="00C8055C" w:rsidRDefault="00C8055C" w:rsidP="00C8055C">
      <w:pPr>
        <w:pStyle w:val="ListParagraph"/>
        <w:numPr>
          <w:ilvl w:val="0"/>
          <w:numId w:val="6"/>
        </w:numPr>
        <w:rPr>
          <w:lang w:val="en-GB" w:eastAsia="zh-CN"/>
        </w:rPr>
      </w:pPr>
      <w:r w:rsidRPr="00C8055C">
        <w:rPr>
          <w:lang w:val="en-GB" w:eastAsia="zh-CN"/>
        </w:rPr>
        <w:t>MBS FSAI</w:t>
      </w:r>
      <w:r w:rsidRPr="00C8055C">
        <w:rPr>
          <w:lang w:val="en-GB" w:eastAsia="zh-CN"/>
        </w:rPr>
        <w:t xml:space="preserve"> </w:t>
      </w:r>
      <w:r>
        <w:rPr>
          <w:lang w:val="en-GB" w:eastAsia="zh-CN"/>
        </w:rPr>
        <w:t xml:space="preserve">for RedCap and non-RedCap UEs </w:t>
      </w:r>
      <w:r w:rsidR="000F1EFC">
        <w:rPr>
          <w:lang w:val="en-GB" w:eastAsia="zh-CN"/>
        </w:rPr>
        <w:t>[</w:t>
      </w:r>
      <w:r w:rsidR="004038FF">
        <w:rPr>
          <w:lang w:val="en-GB" w:eastAsia="zh-CN"/>
        </w:rPr>
        <w:t>2</w:t>
      </w:r>
      <w:r w:rsidR="000F1EFC">
        <w:rPr>
          <w:lang w:val="en-GB" w:eastAsia="zh-CN"/>
        </w:rPr>
        <w:t>]</w:t>
      </w:r>
    </w:p>
    <w:p w14:paraId="1F6B3492" w14:textId="2611B543" w:rsidR="00872C3E" w:rsidRPr="00C8055C" w:rsidRDefault="00C8055C" w:rsidP="00C8055C">
      <w:pPr>
        <w:pStyle w:val="ListParagraph"/>
        <w:numPr>
          <w:ilvl w:val="0"/>
          <w:numId w:val="6"/>
        </w:numPr>
        <w:rPr>
          <w:lang w:val="en-GB" w:eastAsia="zh-CN"/>
        </w:rPr>
      </w:pPr>
      <w:r w:rsidRPr="00C8055C">
        <w:rPr>
          <w:rFonts w:ascii="Times New Roman" w:hAnsi="Times New Roman"/>
          <w:i/>
          <w:iCs/>
          <w:lang w:val="en-GB" w:eastAsia="zh-CN"/>
        </w:rPr>
        <w:t>NR RedCap UE information</w:t>
      </w:r>
      <w:r w:rsidRPr="00C8055C">
        <w:rPr>
          <w:lang w:val="en-GB" w:eastAsia="zh-CN"/>
        </w:rPr>
        <w:t xml:space="preserve"> </w:t>
      </w:r>
      <w:r w:rsidRPr="00C8055C">
        <w:rPr>
          <w:lang w:val="en-GB" w:eastAsia="zh-CN"/>
        </w:rPr>
        <w:t xml:space="preserve">for </w:t>
      </w:r>
      <w:proofErr w:type="spellStart"/>
      <w:r w:rsidR="00872C3E" w:rsidRPr="00C8055C">
        <w:rPr>
          <w:lang w:val="en-GB" w:eastAsia="zh-CN"/>
        </w:rPr>
        <w:t>eRedCap</w:t>
      </w:r>
      <w:proofErr w:type="spellEnd"/>
      <w:r>
        <w:rPr>
          <w:lang w:val="en-GB" w:eastAsia="zh-CN"/>
        </w:rPr>
        <w:t xml:space="preserve"> UEs</w:t>
      </w:r>
    </w:p>
    <w:p w14:paraId="6F8A1D5D" w14:textId="4CDBE53A" w:rsidR="004D10CC" w:rsidRDefault="00CD3D68" w:rsidP="004D10CC">
      <w:pPr>
        <w:pStyle w:val="Heading1"/>
      </w:pPr>
      <w:bookmarkStart w:id="2" w:name="_Toc242573354"/>
      <w:r>
        <w:t>Discussion</w:t>
      </w:r>
    </w:p>
    <w:p w14:paraId="4EBE8AC1" w14:textId="78049F32" w:rsidR="004038FF" w:rsidRDefault="004038FF" w:rsidP="004038FF">
      <w:pPr>
        <w:pStyle w:val="Heading2"/>
      </w:pPr>
      <w:r>
        <w:t xml:space="preserve">Default value </w:t>
      </w:r>
      <w:r w:rsidRPr="00C8055C">
        <w:rPr>
          <w:rFonts w:ascii="Times New Roman" w:hAnsi="Times New Roman" w:cs="Times New Roman"/>
          <w:i/>
          <w:iCs/>
        </w:rPr>
        <w:t>NR RedCap UE information</w:t>
      </w:r>
      <w:r w:rsidRPr="004038FF">
        <w:t xml:space="preserve"> parameter</w:t>
      </w:r>
    </w:p>
    <w:p w14:paraId="39647A79" w14:textId="707F161C" w:rsidR="004038FF" w:rsidRDefault="004D62EB" w:rsidP="004038FF">
      <w:r>
        <w:rPr>
          <w:lang w:val="en-GB" w:eastAsia="zh-CN"/>
        </w:rPr>
        <w:t xml:space="preserve">SA2 captured in TR 23.247 that the default for the </w:t>
      </w:r>
      <w:r w:rsidR="00164CBE" w:rsidRPr="00C8055C">
        <w:rPr>
          <w:rFonts w:ascii="Times New Roman" w:hAnsi="Times New Roman"/>
          <w:i/>
          <w:iCs/>
          <w:lang w:val="en-GB" w:eastAsia="zh-CN"/>
        </w:rPr>
        <w:t>NR RedCap UE information</w:t>
      </w:r>
      <w:r w:rsidRPr="004038FF">
        <w:t xml:space="preserve"> parameter</w:t>
      </w:r>
      <w:r>
        <w:t xml:space="preserve"> if absent is:</w:t>
      </w:r>
    </w:p>
    <w:p w14:paraId="0242444B" w14:textId="780B1C6D" w:rsidR="004D62EB" w:rsidRPr="00006B1E" w:rsidRDefault="004D62EB" w:rsidP="00973F82">
      <w:pPr>
        <w:pStyle w:val="ListParagraph"/>
        <w:numPr>
          <w:ilvl w:val="0"/>
          <w:numId w:val="7"/>
        </w:numPr>
        <w:rPr>
          <w:color w:val="C45911" w:themeColor="accent2" w:themeShade="BF"/>
        </w:rPr>
      </w:pPr>
      <w:r w:rsidRPr="00006B1E">
        <w:rPr>
          <w:color w:val="C45911" w:themeColor="accent2" w:themeShade="BF"/>
        </w:rPr>
        <w:t>"MBS session expected to be received only by non-RedCap UEs"</w:t>
      </w:r>
    </w:p>
    <w:p w14:paraId="4588EDF9" w14:textId="08CEE6F2" w:rsidR="004D62EB" w:rsidRDefault="004D62EB" w:rsidP="004038FF">
      <w:pPr>
        <w:rPr>
          <w:lang w:val="en-GB" w:eastAsia="zh-CN"/>
        </w:rPr>
      </w:pPr>
      <w:r>
        <w:rPr>
          <w:lang w:val="en-GB" w:eastAsia="zh-CN"/>
        </w:rPr>
        <w:t xml:space="preserve">RAN3 did not discuss </w:t>
      </w:r>
      <w:r w:rsidR="004A4803">
        <w:rPr>
          <w:lang w:val="en-GB" w:eastAsia="zh-CN"/>
        </w:rPr>
        <w:t xml:space="preserve">the default value </w:t>
      </w:r>
      <w:r w:rsidR="00F911B2">
        <w:rPr>
          <w:lang w:val="en-GB" w:eastAsia="zh-CN"/>
        </w:rPr>
        <w:t>of</w:t>
      </w:r>
      <w:r w:rsidR="004A4803">
        <w:rPr>
          <w:lang w:val="en-GB" w:eastAsia="zh-CN"/>
        </w:rPr>
        <w:t xml:space="preserve"> the</w:t>
      </w:r>
      <w:r w:rsidR="00F911B2">
        <w:rPr>
          <w:lang w:val="en-GB" w:eastAsia="zh-CN"/>
        </w:rPr>
        <w:t xml:space="preserve"> </w:t>
      </w:r>
      <w:r w:rsidR="00F911B2" w:rsidRPr="00006B1E">
        <w:rPr>
          <w:rFonts w:ascii="Times New Roman" w:eastAsia="SimSun" w:hAnsi="Times New Roman"/>
          <w:i/>
          <w:iCs/>
          <w:szCs w:val="18"/>
        </w:rPr>
        <w:t>Supported</w:t>
      </w:r>
      <w:r w:rsidR="00F911B2" w:rsidRPr="00006B1E">
        <w:rPr>
          <w:rFonts w:ascii="Times New Roman" w:hAnsi="Times New Roman"/>
          <w:i/>
          <w:iCs/>
          <w:szCs w:val="18"/>
        </w:rPr>
        <w:t xml:space="preserve"> UE Type</w:t>
      </w:r>
      <w:r w:rsidR="00F911B2">
        <w:rPr>
          <w:rFonts w:cs="Arial"/>
          <w:szCs w:val="18"/>
        </w:rPr>
        <w:t xml:space="preserve"> parameter</w:t>
      </w:r>
      <w:r w:rsidR="004A4803">
        <w:rPr>
          <w:lang w:val="en-GB" w:eastAsia="zh-CN"/>
        </w:rPr>
        <w:t xml:space="preserve"> in </w:t>
      </w:r>
      <w:r w:rsidR="00F911B2" w:rsidRPr="00F911B2">
        <w:rPr>
          <w:lang w:val="en-GB" w:eastAsia="zh-CN"/>
        </w:rPr>
        <w:t xml:space="preserve">BROADCAST SESSION SETUP/MODIFICATION REQUEST </w:t>
      </w:r>
      <w:r w:rsidR="004A4803">
        <w:rPr>
          <w:lang w:val="en-GB" w:eastAsia="zh-CN"/>
        </w:rPr>
        <w:t>message</w:t>
      </w:r>
      <w:r w:rsidR="00F911B2">
        <w:rPr>
          <w:lang w:val="en-GB" w:eastAsia="zh-CN"/>
        </w:rPr>
        <w:t xml:space="preserve"> (TS 38.413)</w:t>
      </w:r>
      <w:r w:rsidR="004A4803">
        <w:rPr>
          <w:lang w:val="en-GB" w:eastAsia="zh-CN"/>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911B2" w:rsidRPr="00316BA8" w14:paraId="0D0724E7" w14:textId="77777777" w:rsidTr="002A03C2">
        <w:tc>
          <w:tcPr>
            <w:tcW w:w="2267" w:type="dxa"/>
            <w:tcBorders>
              <w:top w:val="single" w:sz="4" w:space="0" w:color="auto"/>
              <w:left w:val="single" w:sz="4" w:space="0" w:color="auto"/>
              <w:bottom w:val="single" w:sz="4" w:space="0" w:color="auto"/>
              <w:right w:val="single" w:sz="4" w:space="0" w:color="auto"/>
            </w:tcBorders>
          </w:tcPr>
          <w:p w14:paraId="2E51C15F"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IE/Group Name</w:t>
            </w:r>
          </w:p>
        </w:tc>
        <w:tc>
          <w:tcPr>
            <w:tcW w:w="1020" w:type="dxa"/>
            <w:tcBorders>
              <w:top w:val="single" w:sz="4" w:space="0" w:color="auto"/>
              <w:left w:val="single" w:sz="4" w:space="0" w:color="auto"/>
              <w:bottom w:val="single" w:sz="4" w:space="0" w:color="auto"/>
              <w:right w:val="single" w:sz="4" w:space="0" w:color="auto"/>
            </w:tcBorders>
          </w:tcPr>
          <w:p w14:paraId="11742FFB"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Presence</w:t>
            </w:r>
          </w:p>
        </w:tc>
        <w:tc>
          <w:tcPr>
            <w:tcW w:w="1077" w:type="dxa"/>
            <w:tcBorders>
              <w:top w:val="single" w:sz="4" w:space="0" w:color="auto"/>
              <w:left w:val="single" w:sz="4" w:space="0" w:color="auto"/>
              <w:bottom w:val="single" w:sz="4" w:space="0" w:color="auto"/>
              <w:right w:val="single" w:sz="4" w:space="0" w:color="auto"/>
            </w:tcBorders>
          </w:tcPr>
          <w:p w14:paraId="31617B30"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Range</w:t>
            </w:r>
          </w:p>
        </w:tc>
        <w:tc>
          <w:tcPr>
            <w:tcW w:w="1587" w:type="dxa"/>
            <w:tcBorders>
              <w:top w:val="single" w:sz="4" w:space="0" w:color="auto"/>
              <w:left w:val="single" w:sz="4" w:space="0" w:color="auto"/>
              <w:bottom w:val="single" w:sz="4" w:space="0" w:color="auto"/>
              <w:right w:val="single" w:sz="4" w:space="0" w:color="auto"/>
            </w:tcBorders>
          </w:tcPr>
          <w:p w14:paraId="03BFB376"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IE type and reference</w:t>
            </w:r>
          </w:p>
        </w:tc>
        <w:tc>
          <w:tcPr>
            <w:tcW w:w="1757" w:type="dxa"/>
            <w:tcBorders>
              <w:top w:val="single" w:sz="4" w:space="0" w:color="auto"/>
              <w:left w:val="single" w:sz="4" w:space="0" w:color="auto"/>
              <w:bottom w:val="single" w:sz="4" w:space="0" w:color="auto"/>
              <w:right w:val="single" w:sz="4" w:space="0" w:color="auto"/>
            </w:tcBorders>
          </w:tcPr>
          <w:p w14:paraId="6C54733B"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ED59591"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Criticality</w:t>
            </w:r>
          </w:p>
        </w:tc>
        <w:tc>
          <w:tcPr>
            <w:tcW w:w="1077" w:type="dxa"/>
            <w:tcBorders>
              <w:top w:val="single" w:sz="4" w:space="0" w:color="auto"/>
              <w:left w:val="single" w:sz="4" w:space="0" w:color="auto"/>
              <w:bottom w:val="single" w:sz="4" w:space="0" w:color="auto"/>
              <w:right w:val="single" w:sz="4" w:space="0" w:color="auto"/>
            </w:tcBorders>
          </w:tcPr>
          <w:p w14:paraId="62D7D4AF"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Assigned Criticality</w:t>
            </w:r>
          </w:p>
        </w:tc>
      </w:tr>
      <w:tr w:rsidR="00F911B2" w:rsidRPr="00316BA8" w14:paraId="366D81B3" w14:textId="77777777" w:rsidTr="00F911B2">
        <w:trPr>
          <w:trHeight w:val="139"/>
        </w:trPr>
        <w:tc>
          <w:tcPr>
            <w:tcW w:w="9862" w:type="dxa"/>
            <w:gridSpan w:val="7"/>
          </w:tcPr>
          <w:p w14:paraId="11C46543" w14:textId="68B08021" w:rsidR="00F911B2" w:rsidRPr="00316BA8" w:rsidRDefault="00F911B2" w:rsidP="002A03C2">
            <w:pPr>
              <w:pStyle w:val="TAC"/>
              <w:rPr>
                <w:rFonts w:ascii="Times New Roman" w:hAnsi="Times New Roman"/>
                <w:sz w:val="16"/>
                <w:szCs w:val="16"/>
              </w:rPr>
            </w:pPr>
            <w:r w:rsidRPr="00316BA8">
              <w:rPr>
                <w:rFonts w:ascii="Times New Roman" w:hAnsi="Times New Roman"/>
                <w:sz w:val="16"/>
                <w:szCs w:val="16"/>
              </w:rPr>
              <w:t>&lt;text omitted&gt;</w:t>
            </w:r>
          </w:p>
        </w:tc>
      </w:tr>
      <w:tr w:rsidR="00F911B2" w:rsidRPr="00316BA8" w14:paraId="76075A30" w14:textId="77777777" w:rsidTr="002A03C2">
        <w:tc>
          <w:tcPr>
            <w:tcW w:w="2267" w:type="dxa"/>
            <w:tcBorders>
              <w:top w:val="single" w:sz="4" w:space="0" w:color="auto"/>
              <w:left w:val="single" w:sz="4" w:space="0" w:color="auto"/>
              <w:bottom w:val="single" w:sz="4" w:space="0" w:color="auto"/>
              <w:right w:val="single" w:sz="4" w:space="0" w:color="auto"/>
            </w:tcBorders>
          </w:tcPr>
          <w:p w14:paraId="3F6A8939" w14:textId="77777777" w:rsidR="00F911B2" w:rsidRPr="00316BA8" w:rsidRDefault="00F911B2" w:rsidP="002A03C2">
            <w:pPr>
              <w:pStyle w:val="TAL"/>
              <w:rPr>
                <w:rFonts w:ascii="Times New Roman" w:hAnsi="Times New Roman"/>
                <w:b/>
                <w:bCs/>
                <w:sz w:val="16"/>
                <w:szCs w:val="16"/>
              </w:rPr>
            </w:pPr>
            <w:r w:rsidRPr="00316BA8">
              <w:rPr>
                <w:rFonts w:ascii="Times New Roman" w:eastAsia="SimSun" w:hAnsi="Times New Roman"/>
                <w:b/>
                <w:bCs/>
                <w:sz w:val="16"/>
                <w:szCs w:val="16"/>
              </w:rPr>
              <w:t>Supported</w:t>
            </w:r>
            <w:r w:rsidRPr="00316BA8">
              <w:rPr>
                <w:rFonts w:ascii="Times New Roman" w:hAnsi="Times New Roman"/>
                <w:b/>
                <w:bCs/>
                <w:sz w:val="16"/>
                <w:szCs w:val="16"/>
              </w:rPr>
              <w:t xml:space="preserve"> UE Type List</w:t>
            </w:r>
          </w:p>
        </w:tc>
        <w:tc>
          <w:tcPr>
            <w:tcW w:w="1020" w:type="dxa"/>
            <w:tcBorders>
              <w:top w:val="single" w:sz="4" w:space="0" w:color="auto"/>
              <w:left w:val="single" w:sz="4" w:space="0" w:color="auto"/>
              <w:bottom w:val="single" w:sz="4" w:space="0" w:color="auto"/>
              <w:right w:val="single" w:sz="4" w:space="0" w:color="auto"/>
            </w:tcBorders>
          </w:tcPr>
          <w:p w14:paraId="751F219A" w14:textId="77777777" w:rsidR="00F911B2" w:rsidRPr="00316BA8" w:rsidRDefault="00F911B2" w:rsidP="002A03C2">
            <w:pPr>
              <w:pStyle w:val="TAL"/>
              <w:rPr>
                <w:rFonts w:ascii="Times New Roman" w:hAnsi="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14:paraId="4659163E" w14:textId="77777777" w:rsidR="00F911B2" w:rsidRPr="00316BA8" w:rsidDel="00CC456A" w:rsidRDefault="00F911B2" w:rsidP="002A03C2">
            <w:pPr>
              <w:pStyle w:val="TAL"/>
              <w:rPr>
                <w:rFonts w:ascii="Times New Roman" w:hAnsi="Times New Roman"/>
                <w:i/>
                <w:iCs/>
                <w:sz w:val="16"/>
                <w:szCs w:val="16"/>
              </w:rPr>
            </w:pPr>
            <w:proofErr w:type="gramStart"/>
            <w:r w:rsidRPr="00316BA8">
              <w:rPr>
                <w:rFonts w:ascii="Times New Roman" w:hAnsi="Times New Roman"/>
                <w:i/>
                <w:iCs/>
                <w:sz w:val="16"/>
                <w:szCs w:val="16"/>
                <w:lang w:val="en-US"/>
              </w:rPr>
              <w:t>0</w:t>
            </w:r>
            <w:r w:rsidRPr="00316BA8">
              <w:rPr>
                <w:rFonts w:ascii="Times New Roman" w:hAnsi="Times New Roman"/>
                <w:i/>
                <w:iCs/>
                <w:sz w:val="16"/>
                <w:szCs w:val="16"/>
              </w:rPr>
              <w:t>..&lt;</w:t>
            </w:r>
            <w:proofErr w:type="spellStart"/>
            <w:proofErr w:type="gramEnd"/>
            <w:r w:rsidRPr="00316BA8">
              <w:rPr>
                <w:rFonts w:ascii="Times New Roman" w:hAnsi="Times New Roman"/>
                <w:i/>
                <w:iCs/>
                <w:sz w:val="16"/>
                <w:szCs w:val="16"/>
              </w:rPr>
              <w:t>maxnoofUETypes</w:t>
            </w:r>
            <w:proofErr w:type="spellEnd"/>
            <w:r w:rsidRPr="00316BA8">
              <w:rPr>
                <w:rFonts w:ascii="Times New Roman" w:hAnsi="Times New Roman"/>
                <w:i/>
                <w:iCs/>
                <w:sz w:val="16"/>
                <w:szCs w:val="16"/>
              </w:rPr>
              <w:t>&gt;</w:t>
            </w:r>
          </w:p>
        </w:tc>
        <w:tc>
          <w:tcPr>
            <w:tcW w:w="1587" w:type="dxa"/>
            <w:tcBorders>
              <w:top w:val="single" w:sz="4" w:space="0" w:color="auto"/>
              <w:left w:val="single" w:sz="4" w:space="0" w:color="auto"/>
              <w:bottom w:val="single" w:sz="4" w:space="0" w:color="auto"/>
              <w:right w:val="single" w:sz="4" w:space="0" w:color="auto"/>
            </w:tcBorders>
          </w:tcPr>
          <w:p w14:paraId="62B727C1" w14:textId="77777777" w:rsidR="00F911B2" w:rsidRPr="00316BA8" w:rsidRDefault="00F911B2" w:rsidP="002A03C2">
            <w:pPr>
              <w:pStyle w:val="TAL"/>
              <w:rPr>
                <w:rFonts w:ascii="Times New Roman" w:eastAsia="MS Mincho" w:hAnsi="Times New Roman"/>
                <w:noProof/>
                <w:sz w:val="16"/>
                <w:szCs w:val="16"/>
              </w:rPr>
            </w:pPr>
          </w:p>
        </w:tc>
        <w:tc>
          <w:tcPr>
            <w:tcW w:w="1757" w:type="dxa"/>
            <w:tcBorders>
              <w:top w:val="single" w:sz="4" w:space="0" w:color="auto"/>
              <w:left w:val="single" w:sz="4" w:space="0" w:color="auto"/>
              <w:bottom w:val="single" w:sz="4" w:space="0" w:color="auto"/>
              <w:right w:val="single" w:sz="4" w:space="0" w:color="auto"/>
            </w:tcBorders>
          </w:tcPr>
          <w:p w14:paraId="277D1226" w14:textId="77777777" w:rsidR="00F911B2" w:rsidRPr="00316BA8" w:rsidRDefault="00F911B2" w:rsidP="002A03C2">
            <w:pPr>
              <w:pStyle w:val="TAL"/>
              <w:rPr>
                <w:rFonts w:ascii="Times New Roman" w:hAnsi="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14:paraId="042DF906" w14:textId="77777777" w:rsidR="00F911B2" w:rsidRPr="00316BA8" w:rsidRDefault="00F911B2" w:rsidP="002A03C2">
            <w:pPr>
              <w:pStyle w:val="TAC"/>
              <w:rPr>
                <w:rFonts w:ascii="Times New Roman" w:hAnsi="Times New Roman"/>
                <w:sz w:val="16"/>
                <w:szCs w:val="16"/>
              </w:rPr>
            </w:pPr>
            <w:r w:rsidRPr="00316BA8">
              <w:rPr>
                <w:rFonts w:ascii="Times New Roman" w:hAnsi="Times New Roman"/>
                <w:sz w:val="16"/>
                <w:szCs w:val="16"/>
              </w:rPr>
              <w:t>YES</w:t>
            </w:r>
          </w:p>
        </w:tc>
        <w:tc>
          <w:tcPr>
            <w:tcW w:w="1077" w:type="dxa"/>
            <w:tcBorders>
              <w:top w:val="single" w:sz="4" w:space="0" w:color="auto"/>
              <w:left w:val="single" w:sz="4" w:space="0" w:color="auto"/>
              <w:bottom w:val="single" w:sz="4" w:space="0" w:color="auto"/>
              <w:right w:val="single" w:sz="4" w:space="0" w:color="auto"/>
            </w:tcBorders>
          </w:tcPr>
          <w:p w14:paraId="72B71E03" w14:textId="77777777" w:rsidR="00F911B2" w:rsidRPr="00316BA8" w:rsidRDefault="00F911B2" w:rsidP="002A03C2">
            <w:pPr>
              <w:pStyle w:val="TAC"/>
              <w:rPr>
                <w:rFonts w:ascii="Times New Roman" w:hAnsi="Times New Roman"/>
                <w:sz w:val="16"/>
                <w:szCs w:val="16"/>
              </w:rPr>
            </w:pPr>
            <w:r w:rsidRPr="00316BA8">
              <w:rPr>
                <w:rFonts w:ascii="Times New Roman" w:hAnsi="Times New Roman"/>
                <w:sz w:val="16"/>
                <w:szCs w:val="16"/>
              </w:rPr>
              <w:t>ignore</w:t>
            </w:r>
          </w:p>
        </w:tc>
      </w:tr>
      <w:tr w:rsidR="00F911B2" w:rsidRPr="00316BA8" w14:paraId="6693673E" w14:textId="77777777" w:rsidTr="002A03C2">
        <w:tc>
          <w:tcPr>
            <w:tcW w:w="2267" w:type="dxa"/>
            <w:tcBorders>
              <w:top w:val="single" w:sz="4" w:space="0" w:color="auto"/>
              <w:left w:val="single" w:sz="4" w:space="0" w:color="auto"/>
              <w:bottom w:val="single" w:sz="4" w:space="0" w:color="auto"/>
              <w:right w:val="single" w:sz="4" w:space="0" w:color="auto"/>
            </w:tcBorders>
          </w:tcPr>
          <w:p w14:paraId="131BE272" w14:textId="77777777" w:rsidR="00F911B2" w:rsidRPr="00316BA8" w:rsidRDefault="00F911B2" w:rsidP="002A03C2">
            <w:pPr>
              <w:pStyle w:val="TAL"/>
              <w:ind w:leftChars="50" w:left="100"/>
              <w:rPr>
                <w:rFonts w:ascii="Times New Roman" w:hAnsi="Times New Roman"/>
                <w:sz w:val="16"/>
                <w:szCs w:val="16"/>
              </w:rPr>
            </w:pPr>
            <w:r w:rsidRPr="00316BA8">
              <w:rPr>
                <w:rFonts w:ascii="Times New Roman" w:hAnsi="Times New Roman"/>
                <w:sz w:val="16"/>
                <w:szCs w:val="16"/>
              </w:rPr>
              <w:t>&gt;</w:t>
            </w:r>
            <w:r w:rsidRPr="00316BA8">
              <w:rPr>
                <w:rFonts w:ascii="Times New Roman" w:eastAsia="SimSun" w:hAnsi="Times New Roman"/>
                <w:sz w:val="16"/>
                <w:szCs w:val="16"/>
              </w:rPr>
              <w:t>Supported</w:t>
            </w:r>
            <w:r w:rsidRPr="00316BA8">
              <w:rPr>
                <w:rFonts w:ascii="Times New Roman" w:hAnsi="Times New Roman"/>
                <w:sz w:val="16"/>
                <w:szCs w:val="16"/>
              </w:rPr>
              <w:t xml:space="preserve"> UE Type</w:t>
            </w:r>
          </w:p>
        </w:tc>
        <w:tc>
          <w:tcPr>
            <w:tcW w:w="1020" w:type="dxa"/>
            <w:tcBorders>
              <w:top w:val="single" w:sz="4" w:space="0" w:color="auto"/>
              <w:left w:val="single" w:sz="4" w:space="0" w:color="auto"/>
              <w:bottom w:val="single" w:sz="4" w:space="0" w:color="auto"/>
              <w:right w:val="single" w:sz="4" w:space="0" w:color="auto"/>
            </w:tcBorders>
          </w:tcPr>
          <w:p w14:paraId="2FCADE65" w14:textId="77777777" w:rsidR="00F911B2" w:rsidRPr="00316BA8" w:rsidRDefault="00F911B2" w:rsidP="002A03C2">
            <w:pPr>
              <w:pStyle w:val="TAL"/>
              <w:rPr>
                <w:rFonts w:ascii="Times New Roman" w:hAnsi="Times New Roman"/>
                <w:sz w:val="16"/>
                <w:szCs w:val="16"/>
              </w:rPr>
            </w:pPr>
            <w:r w:rsidRPr="00316BA8">
              <w:rPr>
                <w:rFonts w:ascii="Times New Roman" w:hAnsi="Times New Roman"/>
                <w:sz w:val="16"/>
                <w:szCs w:val="16"/>
              </w:rPr>
              <w:t>M</w:t>
            </w:r>
          </w:p>
        </w:tc>
        <w:tc>
          <w:tcPr>
            <w:tcW w:w="1077" w:type="dxa"/>
            <w:tcBorders>
              <w:top w:val="single" w:sz="4" w:space="0" w:color="auto"/>
              <w:left w:val="single" w:sz="4" w:space="0" w:color="auto"/>
              <w:bottom w:val="single" w:sz="4" w:space="0" w:color="auto"/>
              <w:right w:val="single" w:sz="4" w:space="0" w:color="auto"/>
            </w:tcBorders>
          </w:tcPr>
          <w:p w14:paraId="14C29E43" w14:textId="77777777" w:rsidR="00F911B2" w:rsidRPr="00316BA8" w:rsidDel="00CC456A" w:rsidRDefault="00F911B2" w:rsidP="002A03C2">
            <w:pPr>
              <w:pStyle w:val="TAL"/>
              <w:rPr>
                <w:rFonts w:ascii="Times New Roman" w:hAnsi="Times New Roman"/>
                <w:i/>
                <w:iCs/>
                <w:sz w:val="16"/>
                <w:szCs w:val="16"/>
              </w:rPr>
            </w:pPr>
          </w:p>
        </w:tc>
        <w:tc>
          <w:tcPr>
            <w:tcW w:w="1587" w:type="dxa"/>
            <w:tcBorders>
              <w:top w:val="single" w:sz="4" w:space="0" w:color="auto"/>
              <w:left w:val="single" w:sz="4" w:space="0" w:color="auto"/>
              <w:bottom w:val="single" w:sz="4" w:space="0" w:color="auto"/>
              <w:right w:val="single" w:sz="4" w:space="0" w:color="auto"/>
            </w:tcBorders>
          </w:tcPr>
          <w:p w14:paraId="093E3474" w14:textId="77777777" w:rsidR="00F911B2" w:rsidRPr="00316BA8" w:rsidRDefault="00F911B2" w:rsidP="002A03C2">
            <w:pPr>
              <w:pStyle w:val="TAL"/>
              <w:rPr>
                <w:rFonts w:ascii="Times New Roman" w:eastAsia="MS Mincho" w:hAnsi="Times New Roman"/>
                <w:noProof/>
                <w:sz w:val="16"/>
                <w:szCs w:val="16"/>
              </w:rPr>
            </w:pPr>
            <w:r w:rsidRPr="00006B1E">
              <w:rPr>
                <w:rFonts w:ascii="Times New Roman" w:eastAsia="MS Mincho" w:hAnsi="Times New Roman"/>
                <w:noProof/>
                <w:color w:val="C45911" w:themeColor="accent2" w:themeShade="BF"/>
                <w:sz w:val="16"/>
                <w:szCs w:val="16"/>
              </w:rPr>
              <w:t>ENUMERATED (Non-RedCap</w:t>
            </w:r>
            <w:r w:rsidRPr="00006B1E" w:rsidDel="00905F37">
              <w:rPr>
                <w:rFonts w:ascii="Times New Roman" w:eastAsia="MS Mincho" w:hAnsi="Times New Roman"/>
                <w:noProof/>
                <w:color w:val="C45911" w:themeColor="accent2" w:themeShade="BF"/>
                <w:sz w:val="16"/>
                <w:szCs w:val="16"/>
              </w:rPr>
              <w:t xml:space="preserve"> </w:t>
            </w:r>
            <w:r w:rsidRPr="00006B1E">
              <w:rPr>
                <w:rFonts w:ascii="Times New Roman" w:eastAsia="MS Mincho" w:hAnsi="Times New Roman"/>
                <w:noProof/>
                <w:color w:val="C45911" w:themeColor="accent2" w:themeShade="BF"/>
                <w:sz w:val="16"/>
                <w:szCs w:val="16"/>
              </w:rPr>
              <w:t>UE, RedCap</w:t>
            </w:r>
            <w:r w:rsidRPr="00006B1E" w:rsidDel="00905F37">
              <w:rPr>
                <w:rFonts w:ascii="Times New Roman" w:eastAsia="MS Mincho" w:hAnsi="Times New Roman"/>
                <w:noProof/>
                <w:color w:val="C45911" w:themeColor="accent2" w:themeShade="BF"/>
                <w:sz w:val="16"/>
                <w:szCs w:val="16"/>
              </w:rPr>
              <w:t xml:space="preserve"> </w:t>
            </w:r>
            <w:r w:rsidRPr="00006B1E">
              <w:rPr>
                <w:rFonts w:ascii="Times New Roman" w:eastAsia="MS Mincho" w:hAnsi="Times New Roman"/>
                <w:noProof/>
                <w:color w:val="C45911" w:themeColor="accent2" w:themeShade="BF"/>
                <w:sz w:val="16"/>
                <w:szCs w:val="16"/>
              </w:rPr>
              <w:t xml:space="preserve">UE, </w:t>
            </w:r>
            <w:r w:rsidRPr="00006B1E">
              <w:rPr>
                <w:rFonts w:ascii="Times New Roman" w:eastAsia="Batang" w:hAnsi="Times New Roman"/>
                <w:color w:val="C45911" w:themeColor="accent2" w:themeShade="BF"/>
                <w:sz w:val="16"/>
                <w:szCs w:val="16"/>
              </w:rPr>
              <w:t>...</w:t>
            </w:r>
            <w:r w:rsidRPr="00006B1E">
              <w:rPr>
                <w:rFonts w:ascii="Times New Roman" w:eastAsia="MS Mincho" w:hAnsi="Times New Roman"/>
                <w:noProof/>
                <w:color w:val="C45911" w:themeColor="accent2" w:themeShade="BF"/>
                <w:sz w:val="16"/>
                <w:szCs w:val="16"/>
              </w:rPr>
              <w:t>)</w:t>
            </w:r>
          </w:p>
        </w:tc>
        <w:tc>
          <w:tcPr>
            <w:tcW w:w="1757" w:type="dxa"/>
            <w:tcBorders>
              <w:top w:val="single" w:sz="4" w:space="0" w:color="auto"/>
              <w:left w:val="single" w:sz="4" w:space="0" w:color="auto"/>
              <w:bottom w:val="single" w:sz="4" w:space="0" w:color="auto"/>
              <w:right w:val="single" w:sz="4" w:space="0" w:color="auto"/>
            </w:tcBorders>
          </w:tcPr>
          <w:p w14:paraId="326EFDE3" w14:textId="77777777" w:rsidR="00F911B2" w:rsidRPr="00316BA8" w:rsidRDefault="00F911B2" w:rsidP="002A03C2">
            <w:pPr>
              <w:pStyle w:val="TAL"/>
              <w:rPr>
                <w:rFonts w:ascii="Times New Roman" w:hAnsi="Times New Roman"/>
                <w:sz w:val="16"/>
                <w:szCs w:val="16"/>
              </w:rPr>
            </w:pPr>
          </w:p>
        </w:tc>
        <w:tc>
          <w:tcPr>
            <w:tcW w:w="1077" w:type="dxa"/>
            <w:tcBorders>
              <w:top w:val="single" w:sz="4" w:space="0" w:color="auto"/>
              <w:left w:val="single" w:sz="4" w:space="0" w:color="auto"/>
              <w:bottom w:val="single" w:sz="4" w:space="0" w:color="auto"/>
              <w:right w:val="single" w:sz="4" w:space="0" w:color="auto"/>
            </w:tcBorders>
          </w:tcPr>
          <w:p w14:paraId="670ECCB2" w14:textId="77777777" w:rsidR="00F911B2" w:rsidRPr="00316BA8" w:rsidRDefault="00F911B2" w:rsidP="002A03C2">
            <w:pPr>
              <w:pStyle w:val="TAC"/>
              <w:rPr>
                <w:rFonts w:ascii="Times New Roman" w:hAnsi="Times New Roman"/>
                <w:sz w:val="16"/>
                <w:szCs w:val="16"/>
              </w:rPr>
            </w:pPr>
            <w:r w:rsidRPr="00316BA8">
              <w:rPr>
                <w:rFonts w:ascii="Times New Roman" w:hAnsi="Times New Roman"/>
                <w:sz w:val="16"/>
                <w:szCs w:val="16"/>
              </w:rPr>
              <w:t>-</w:t>
            </w:r>
          </w:p>
        </w:tc>
        <w:tc>
          <w:tcPr>
            <w:tcW w:w="1077" w:type="dxa"/>
            <w:tcBorders>
              <w:top w:val="single" w:sz="4" w:space="0" w:color="auto"/>
              <w:left w:val="single" w:sz="4" w:space="0" w:color="auto"/>
              <w:bottom w:val="single" w:sz="4" w:space="0" w:color="auto"/>
              <w:right w:val="single" w:sz="4" w:space="0" w:color="auto"/>
            </w:tcBorders>
          </w:tcPr>
          <w:p w14:paraId="3DCFC3B2" w14:textId="77777777" w:rsidR="00F911B2" w:rsidRPr="00316BA8" w:rsidRDefault="00F911B2" w:rsidP="002A03C2">
            <w:pPr>
              <w:pStyle w:val="TAC"/>
              <w:rPr>
                <w:rFonts w:ascii="Times New Roman" w:hAnsi="Times New Roman"/>
                <w:sz w:val="16"/>
                <w:szCs w:val="16"/>
              </w:rPr>
            </w:pPr>
          </w:p>
        </w:tc>
      </w:tr>
    </w:tbl>
    <w:p w14:paraId="5B8F12B2" w14:textId="77777777" w:rsidR="004A4803" w:rsidRPr="00316BA8" w:rsidRDefault="004A4803" w:rsidP="004038FF">
      <w:pPr>
        <w:rPr>
          <w:rFonts w:ascii="Times New Roman" w:hAnsi="Times New Roman"/>
          <w:sz w:val="16"/>
          <w:szCs w:val="16"/>
          <w:lang w:val="en-GB"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911B2" w:rsidRPr="00316BA8" w14:paraId="777030B0" w14:textId="77777777" w:rsidTr="002A03C2">
        <w:tc>
          <w:tcPr>
            <w:tcW w:w="3288" w:type="dxa"/>
          </w:tcPr>
          <w:p w14:paraId="73404D62"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Range bound</w:t>
            </w:r>
          </w:p>
        </w:tc>
        <w:tc>
          <w:tcPr>
            <w:tcW w:w="6519" w:type="dxa"/>
          </w:tcPr>
          <w:p w14:paraId="04E59ACC" w14:textId="77777777" w:rsidR="00F911B2" w:rsidRPr="00316BA8" w:rsidRDefault="00F911B2" w:rsidP="002A03C2">
            <w:pPr>
              <w:pStyle w:val="TAH"/>
              <w:rPr>
                <w:rFonts w:ascii="Times New Roman" w:hAnsi="Times New Roman"/>
                <w:sz w:val="16"/>
                <w:szCs w:val="16"/>
              </w:rPr>
            </w:pPr>
            <w:r w:rsidRPr="00316BA8">
              <w:rPr>
                <w:rFonts w:ascii="Times New Roman" w:hAnsi="Times New Roman"/>
                <w:sz w:val="16"/>
                <w:szCs w:val="16"/>
              </w:rPr>
              <w:t>Explanation</w:t>
            </w:r>
          </w:p>
        </w:tc>
      </w:tr>
      <w:tr w:rsidR="00F911B2" w:rsidRPr="00316BA8" w14:paraId="00066E9F" w14:textId="77777777" w:rsidTr="00F911B2">
        <w:trPr>
          <w:trHeight w:val="57"/>
        </w:trPr>
        <w:tc>
          <w:tcPr>
            <w:tcW w:w="9807" w:type="dxa"/>
            <w:gridSpan w:val="2"/>
          </w:tcPr>
          <w:p w14:paraId="3B95E1DB" w14:textId="0056BE35" w:rsidR="00F911B2" w:rsidRPr="00316BA8" w:rsidRDefault="00F911B2" w:rsidP="00F911B2">
            <w:pPr>
              <w:pStyle w:val="TAL"/>
              <w:jc w:val="center"/>
              <w:rPr>
                <w:rFonts w:ascii="Times New Roman" w:hAnsi="Times New Roman"/>
                <w:sz w:val="16"/>
                <w:szCs w:val="16"/>
              </w:rPr>
            </w:pPr>
            <w:r w:rsidRPr="00316BA8">
              <w:rPr>
                <w:rFonts w:ascii="Times New Roman" w:hAnsi="Times New Roman"/>
                <w:sz w:val="16"/>
                <w:szCs w:val="16"/>
              </w:rPr>
              <w:t>&lt;text omitted&gt;</w:t>
            </w:r>
          </w:p>
        </w:tc>
      </w:tr>
      <w:tr w:rsidR="00F911B2" w:rsidRPr="00316BA8" w14:paraId="2B80E582" w14:textId="77777777" w:rsidTr="002A03C2">
        <w:tc>
          <w:tcPr>
            <w:tcW w:w="3288" w:type="dxa"/>
          </w:tcPr>
          <w:p w14:paraId="31824803" w14:textId="77777777" w:rsidR="00F911B2" w:rsidRPr="00316BA8" w:rsidRDefault="00F911B2" w:rsidP="002A03C2">
            <w:pPr>
              <w:pStyle w:val="TAL"/>
              <w:rPr>
                <w:rFonts w:ascii="Times New Roman" w:hAnsi="Times New Roman"/>
                <w:noProof/>
                <w:sz w:val="16"/>
                <w:szCs w:val="16"/>
              </w:rPr>
            </w:pPr>
            <w:proofErr w:type="spellStart"/>
            <w:r w:rsidRPr="00316BA8">
              <w:rPr>
                <w:rFonts w:ascii="Times New Roman" w:hAnsi="Times New Roman"/>
                <w:sz w:val="16"/>
                <w:szCs w:val="16"/>
              </w:rPr>
              <w:t>maxnoofUETypes</w:t>
            </w:r>
            <w:proofErr w:type="spellEnd"/>
          </w:p>
        </w:tc>
        <w:tc>
          <w:tcPr>
            <w:tcW w:w="6519" w:type="dxa"/>
          </w:tcPr>
          <w:p w14:paraId="6E115F46" w14:textId="77777777" w:rsidR="00F911B2" w:rsidRPr="00316BA8" w:rsidRDefault="00F911B2" w:rsidP="002A03C2">
            <w:pPr>
              <w:pStyle w:val="TAL"/>
              <w:rPr>
                <w:rFonts w:ascii="Times New Roman" w:hAnsi="Times New Roman"/>
                <w:sz w:val="16"/>
                <w:szCs w:val="16"/>
              </w:rPr>
            </w:pPr>
            <w:r w:rsidRPr="00316BA8">
              <w:rPr>
                <w:rFonts w:ascii="Times New Roman" w:hAnsi="Times New Roman"/>
                <w:sz w:val="16"/>
                <w:szCs w:val="16"/>
              </w:rPr>
              <w:t>Maximum no. of associated UE types. Value is 8.</w:t>
            </w:r>
          </w:p>
        </w:tc>
      </w:tr>
    </w:tbl>
    <w:p w14:paraId="2506DF48" w14:textId="29F55D5C" w:rsidR="00F911B2" w:rsidRDefault="00006B1E" w:rsidP="00006B1E">
      <w:pPr>
        <w:spacing w:before="200"/>
        <w:rPr>
          <w:lang w:val="en-GB" w:eastAsia="zh-CN"/>
        </w:rPr>
      </w:pPr>
      <w:r>
        <w:rPr>
          <w:lang w:val="en-GB" w:eastAsia="zh-CN"/>
        </w:rPr>
        <w:t xml:space="preserve">The </w:t>
      </w:r>
      <w:r w:rsidRPr="00006B1E">
        <w:rPr>
          <w:rFonts w:ascii="Times New Roman" w:hAnsi="Times New Roman"/>
          <w:i/>
          <w:iCs/>
          <w:lang w:val="en-GB" w:eastAsia="zh-CN"/>
        </w:rPr>
        <w:t>Supported UE Type List</w:t>
      </w:r>
      <w:r>
        <w:rPr>
          <w:lang w:val="en-GB" w:eastAsia="zh-CN"/>
        </w:rPr>
        <w:t xml:space="preserve"> is optional </w:t>
      </w:r>
      <w:r w:rsidR="00164CBE">
        <w:rPr>
          <w:lang w:val="en-GB" w:eastAsia="zh-CN"/>
        </w:rPr>
        <w:t>(with</w:t>
      </w:r>
      <w:r>
        <w:rPr>
          <w:lang w:val="en-GB" w:eastAsia="zh-CN"/>
        </w:rPr>
        <w:t xml:space="preserve"> size 0</w:t>
      </w:r>
      <w:r w:rsidR="00164CBE">
        <w:rPr>
          <w:lang w:val="en-GB" w:eastAsia="zh-CN"/>
        </w:rPr>
        <w:t>)</w:t>
      </w:r>
      <w:r>
        <w:rPr>
          <w:lang w:val="en-GB" w:eastAsia="zh-CN"/>
        </w:rPr>
        <w:t>.</w:t>
      </w:r>
    </w:p>
    <w:p w14:paraId="0E9AB2A1" w14:textId="3A3010F6" w:rsidR="00562FD1" w:rsidRDefault="00562FD1" w:rsidP="00006B1E">
      <w:pPr>
        <w:spacing w:before="200"/>
        <w:rPr>
          <w:lang w:val="en-GB" w:eastAsia="zh-CN"/>
        </w:rPr>
      </w:pPr>
      <w:r>
        <w:rPr>
          <w:lang w:val="en-GB" w:eastAsia="zh-CN"/>
        </w:rPr>
        <w:t>In our view, when the RedCap information is absent, the</w:t>
      </w:r>
      <w:r w:rsidR="0036637A">
        <w:rPr>
          <w:lang w:val="en-GB" w:eastAsia="zh-CN"/>
        </w:rPr>
        <w:t xml:space="preserve">n </w:t>
      </w:r>
      <w:r w:rsidR="008D2968">
        <w:rPr>
          <w:lang w:val="en-GB" w:eastAsia="zh-CN"/>
        </w:rPr>
        <w:t>NG-RAN</w:t>
      </w:r>
      <w:r w:rsidR="0036637A">
        <w:rPr>
          <w:lang w:val="en-GB" w:eastAsia="zh-CN"/>
        </w:rPr>
        <w:t xml:space="preserve"> cannot assume anything about for which type of UE the MBS broadcast session is intended. We think this scenario is the same as in Rel-17, where the information is never present, and any UE that supports MBS broadcast should be able to receive the session</w:t>
      </w:r>
      <w:r w:rsidR="00164CBE">
        <w:rPr>
          <w:lang w:val="en-GB" w:eastAsia="zh-CN"/>
        </w:rPr>
        <w:t>. The signalling should be backwards compatible with Rel-17</w:t>
      </w:r>
      <w:r w:rsidR="0036637A">
        <w:rPr>
          <w:lang w:val="en-GB" w:eastAsia="zh-CN"/>
        </w:rPr>
        <w:t>:</w:t>
      </w:r>
    </w:p>
    <w:p w14:paraId="2E2E9316" w14:textId="4A450C6A" w:rsidR="00F0375C" w:rsidRDefault="00F0375C" w:rsidP="00F0375C">
      <w:pPr>
        <w:ind w:left="1134" w:hanging="1134"/>
        <w:rPr>
          <w:rFonts w:eastAsiaTheme="minorHAnsi" w:cstheme="minorBidi"/>
          <w:b/>
          <w:lang w:eastAsia="zh-CN"/>
        </w:rPr>
      </w:pPr>
      <w:r w:rsidRPr="00CD3D68">
        <w:rPr>
          <w:rFonts w:eastAsiaTheme="minorHAnsi" w:cstheme="minorBidi"/>
          <w:b/>
          <w:lang w:eastAsia="zh-CN"/>
        </w:rPr>
        <w:t xml:space="preserve">Proposal 1: </w:t>
      </w:r>
      <w:r w:rsidRPr="00CD3D68">
        <w:rPr>
          <w:b/>
        </w:rPr>
        <w:t xml:space="preserve">RAN2 assumes that when </w:t>
      </w:r>
      <w:r w:rsidRPr="00164CBE">
        <w:rPr>
          <w:rFonts w:ascii="Times New Roman" w:hAnsi="Times New Roman"/>
          <w:b/>
          <w:i/>
          <w:iCs/>
        </w:rPr>
        <w:t>NR RedCap UE information</w:t>
      </w:r>
      <w:r w:rsidRPr="00CD3D68">
        <w:rPr>
          <w:b/>
        </w:rPr>
        <w:t xml:space="preserve"> is absent NG-RAN</w:t>
      </w:r>
      <w:r w:rsidRPr="00CD3D68">
        <w:rPr>
          <w:b/>
          <w:lang w:val="en-GB"/>
        </w:rPr>
        <w:t xml:space="preserve"> </w:t>
      </w:r>
      <w:r w:rsidRPr="00CD3D68">
        <w:rPr>
          <w:b/>
          <w:lang w:val="en-GB" w:eastAsia="zh-CN"/>
        </w:rPr>
        <w:t xml:space="preserve">cannot assume anything about </w:t>
      </w:r>
      <w:r w:rsidR="00A03EEE">
        <w:rPr>
          <w:b/>
          <w:lang w:val="en-GB" w:eastAsia="zh-CN"/>
        </w:rPr>
        <w:t>the</w:t>
      </w:r>
      <w:r w:rsidRPr="00CD3D68">
        <w:rPr>
          <w:b/>
          <w:lang w:val="en-GB" w:eastAsia="zh-CN"/>
        </w:rPr>
        <w:t xml:space="preserve"> type of UE the MBS broadcast session is intended</w:t>
      </w:r>
      <w:r w:rsidR="00A65B85">
        <w:rPr>
          <w:b/>
          <w:lang w:val="en-GB" w:eastAsia="zh-CN"/>
        </w:rPr>
        <w:t xml:space="preserve"> for</w:t>
      </w:r>
      <w:r w:rsidRPr="00CD3D68">
        <w:rPr>
          <w:rFonts w:eastAsiaTheme="minorHAnsi" w:cstheme="minorBidi"/>
          <w:b/>
          <w:lang w:eastAsia="zh-CN"/>
        </w:rPr>
        <w:t>.</w:t>
      </w:r>
    </w:p>
    <w:p w14:paraId="0F080FB4" w14:textId="7A1AB35C" w:rsidR="0036637A" w:rsidRDefault="000A417B" w:rsidP="00006B1E">
      <w:pPr>
        <w:spacing w:before="200"/>
        <w:rPr>
          <w:lang w:val="en-GB" w:eastAsia="zh-CN"/>
        </w:rPr>
      </w:pPr>
      <w:r>
        <w:rPr>
          <w:lang w:val="en-GB" w:eastAsia="zh-CN"/>
        </w:rPr>
        <w:t xml:space="preserve">If the proposal is agreeable then RAN2 should inform RAN3/SA2 about their assumption and ask for any feedback. </w:t>
      </w:r>
    </w:p>
    <w:p w14:paraId="2CCDF62C" w14:textId="7469AF3A" w:rsidR="00C8055C" w:rsidRDefault="00C8055C" w:rsidP="00C8055C">
      <w:pPr>
        <w:pStyle w:val="Heading2"/>
      </w:pPr>
      <w:r w:rsidRPr="00C8055C">
        <w:t xml:space="preserve">MBS FSAI for RedCap and non-RedCap UEs </w:t>
      </w:r>
    </w:p>
    <w:p w14:paraId="2D245FE0" w14:textId="6191AE06" w:rsidR="00C271BE" w:rsidRPr="00C8055C" w:rsidRDefault="00851EE9" w:rsidP="00C271BE">
      <w:pPr>
        <w:rPr>
          <w:rFonts w:eastAsia="Times New Roman" w:cs="Arial"/>
          <w:sz w:val="24"/>
          <w:szCs w:val="32"/>
          <w:lang w:val="en-GB" w:eastAsia="zh-CN"/>
        </w:rPr>
      </w:pPr>
      <w:r>
        <w:rPr>
          <w:lang w:val="en-GB" w:eastAsia="zh-CN"/>
        </w:rPr>
        <w:t xml:space="preserve">SA2 </w:t>
      </w:r>
      <w:r w:rsidR="001E7D02">
        <w:rPr>
          <w:lang w:val="en-GB" w:eastAsia="zh-CN"/>
        </w:rPr>
        <w:t xml:space="preserve">asked some questions </w:t>
      </w:r>
      <w:r w:rsidR="00973F82">
        <w:rPr>
          <w:lang w:val="en-GB" w:eastAsia="zh-CN"/>
        </w:rPr>
        <w:t>related to</w:t>
      </w:r>
      <w:r w:rsidR="001E7D02">
        <w:rPr>
          <w:lang w:val="en-GB" w:eastAsia="zh-CN"/>
        </w:rPr>
        <w:t xml:space="preserve"> frequency </w:t>
      </w:r>
      <w:r w:rsidR="00973F82">
        <w:rPr>
          <w:lang w:val="en-GB" w:eastAsia="zh-CN"/>
        </w:rPr>
        <w:t>selection</w:t>
      </w:r>
      <w:r w:rsidR="001E7D02">
        <w:rPr>
          <w:lang w:val="en-GB" w:eastAsia="zh-CN"/>
        </w:rPr>
        <w:t xml:space="preserve"> for RedCap and non-RedCap UEs</w:t>
      </w:r>
      <w:r>
        <w:rPr>
          <w:lang w:val="en-GB" w:eastAsia="zh-CN"/>
        </w:rPr>
        <w:t xml:space="preserve"> [1]:</w:t>
      </w:r>
    </w:p>
    <w:p w14:paraId="75EE9B6E" w14:textId="3A77D470" w:rsidR="00851EE9" w:rsidRPr="00851EE9" w:rsidRDefault="00851EE9" w:rsidP="00851EE9">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color w:val="2F5496" w:themeColor="accent1" w:themeShade="BF"/>
          <w:sz w:val="16"/>
          <w:szCs w:val="16"/>
        </w:rPr>
        <w:t xml:space="preserve">It is, however, unclear whether a single MBS Frequency Selection Area (FSA) ID can apply to 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and non-RedCap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in the same MBS session. If it is not the case, whether it is feasible to adopt different MBS FSA IDs for RedCap and non-RedCap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w:t>
      </w:r>
    </w:p>
    <w:p w14:paraId="5DCDBA01" w14:textId="77777777" w:rsidR="00851EE9" w:rsidRPr="00851EE9" w:rsidRDefault="00851EE9" w:rsidP="00851EE9">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color w:val="2F5496" w:themeColor="accent1" w:themeShade="BF"/>
          <w:sz w:val="16"/>
          <w:szCs w:val="16"/>
        </w:rPr>
        <w:t>SA2 would thus like to ask RAN2 to answer the following related questions:</w:t>
      </w:r>
    </w:p>
    <w:p w14:paraId="386599B2" w14:textId="076ED208" w:rsidR="00851EE9" w:rsidRPr="00851EE9" w:rsidRDefault="00851EE9" w:rsidP="00851EE9">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b/>
          <w:bCs/>
          <w:color w:val="2F5496" w:themeColor="accent1" w:themeShade="BF"/>
          <w:sz w:val="16"/>
          <w:szCs w:val="16"/>
        </w:rPr>
        <w:t>Q1</w:t>
      </w:r>
      <w:r w:rsidRPr="00851EE9">
        <w:rPr>
          <w:rFonts w:ascii="Times New Roman" w:hAnsi="Times New Roman" w:cs="Times New Roman"/>
          <w:color w:val="2F5496" w:themeColor="accent1" w:themeShade="BF"/>
          <w:sz w:val="16"/>
          <w:szCs w:val="16"/>
        </w:rPr>
        <w:t xml:space="preserve">: SA2 would like to ask RAN2 to confirm the feasibility of having </w:t>
      </w:r>
      <w:r w:rsidRPr="00EA3932">
        <w:rPr>
          <w:rFonts w:ascii="Times New Roman" w:hAnsi="Times New Roman" w:cs="Times New Roman"/>
          <w:color w:val="2F5496" w:themeColor="accent1" w:themeShade="BF"/>
          <w:sz w:val="16"/>
          <w:szCs w:val="16"/>
          <w:highlight w:val="yellow"/>
        </w:rPr>
        <w:t xml:space="preserve">the same MBS FSA ID for the RedCap </w:t>
      </w:r>
      <w:proofErr w:type="spellStart"/>
      <w:r w:rsidRPr="00EA3932">
        <w:rPr>
          <w:rFonts w:ascii="Times New Roman" w:hAnsi="Times New Roman" w:cs="Times New Roman"/>
          <w:color w:val="2F5496" w:themeColor="accent1" w:themeShade="BF"/>
          <w:sz w:val="16"/>
          <w:szCs w:val="16"/>
          <w:highlight w:val="yellow"/>
        </w:rPr>
        <w:t>UEs</w:t>
      </w:r>
      <w:proofErr w:type="spellEnd"/>
      <w:r w:rsidRPr="00EA3932">
        <w:rPr>
          <w:rFonts w:ascii="Times New Roman" w:hAnsi="Times New Roman" w:cs="Times New Roman"/>
          <w:color w:val="2F5496" w:themeColor="accent1" w:themeShade="BF"/>
          <w:sz w:val="16"/>
          <w:szCs w:val="16"/>
          <w:highlight w:val="yellow"/>
        </w:rPr>
        <w:t xml:space="preserve"> and non-RedCap </w:t>
      </w:r>
      <w:proofErr w:type="spellStart"/>
      <w:r w:rsidRPr="00EA3932">
        <w:rPr>
          <w:rFonts w:ascii="Times New Roman" w:hAnsi="Times New Roman" w:cs="Times New Roman"/>
          <w:color w:val="2F5496" w:themeColor="accent1" w:themeShade="BF"/>
          <w:sz w:val="16"/>
          <w:szCs w:val="16"/>
          <w:highlight w:val="yellow"/>
        </w:rPr>
        <w:t>UEs</w:t>
      </w:r>
      <w:proofErr w:type="spellEnd"/>
      <w:r w:rsidRPr="00851EE9">
        <w:rPr>
          <w:rFonts w:ascii="Times New Roman" w:hAnsi="Times New Roman" w:cs="Times New Roman"/>
          <w:color w:val="2F5496" w:themeColor="accent1" w:themeShade="BF"/>
          <w:sz w:val="16"/>
          <w:szCs w:val="16"/>
        </w:rPr>
        <w:t xml:space="preserve"> in the same MBS session.</w:t>
      </w:r>
    </w:p>
    <w:p w14:paraId="58744A99" w14:textId="77777777" w:rsidR="001B62DD" w:rsidRDefault="00851EE9" w:rsidP="001B62DD">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b/>
          <w:bCs/>
          <w:color w:val="2F5496" w:themeColor="accent1" w:themeShade="BF"/>
          <w:sz w:val="16"/>
          <w:szCs w:val="16"/>
        </w:rPr>
        <w:t>Q2</w:t>
      </w:r>
      <w:r w:rsidRPr="00851EE9">
        <w:rPr>
          <w:rFonts w:ascii="Times New Roman" w:hAnsi="Times New Roman" w:cs="Times New Roman"/>
          <w:color w:val="2F5496" w:themeColor="accent1" w:themeShade="BF"/>
          <w:sz w:val="16"/>
          <w:szCs w:val="16"/>
        </w:rPr>
        <w:t xml:space="preserve">: If the answer to Q1 is no, could 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and non-RedCap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in the </w:t>
      </w:r>
      <w:r w:rsidRPr="00EA3932">
        <w:rPr>
          <w:rFonts w:ascii="Times New Roman" w:hAnsi="Times New Roman" w:cs="Times New Roman"/>
          <w:color w:val="2F5496" w:themeColor="accent1" w:themeShade="BF"/>
          <w:sz w:val="16"/>
          <w:szCs w:val="16"/>
          <w:highlight w:val="yellow"/>
        </w:rPr>
        <w:t>same MBS session use separate MBS FSA ID(s)?</w:t>
      </w:r>
    </w:p>
    <w:p w14:paraId="4E9F6B85" w14:textId="3D7F51DC" w:rsidR="001B62DD" w:rsidRPr="00851EE9" w:rsidRDefault="001B62DD" w:rsidP="001B62DD">
      <w:pPr>
        <w:pStyle w:val="NormalinLS"/>
        <w:spacing w:after="120"/>
        <w:rPr>
          <w:rFonts w:ascii="Times New Roman" w:hAnsi="Times New Roman" w:cs="Times New Roman"/>
          <w:color w:val="2F5496" w:themeColor="accent1" w:themeShade="BF"/>
          <w:sz w:val="16"/>
          <w:szCs w:val="16"/>
        </w:rPr>
      </w:pPr>
      <w:r w:rsidRPr="001B62DD">
        <w:rPr>
          <w:rFonts w:ascii="Times New Roman" w:hAnsi="Times New Roman" w:cs="Times New Roman"/>
          <w:b/>
          <w:bCs/>
          <w:color w:val="2F5496" w:themeColor="accent1" w:themeShade="BF"/>
          <w:sz w:val="16"/>
          <w:szCs w:val="16"/>
        </w:rPr>
        <w:t>Q3:</w:t>
      </w:r>
      <w:r w:rsidRPr="001B62DD">
        <w:rPr>
          <w:rFonts w:ascii="Times New Roman" w:hAnsi="Times New Roman" w:cs="Times New Roman"/>
          <w:color w:val="2F5496" w:themeColor="accent1" w:themeShade="BF"/>
          <w:sz w:val="16"/>
          <w:szCs w:val="16"/>
        </w:rPr>
        <w:t xml:space="preserve"> If the answer to Q1 is no, and 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and non-RedCap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in the same MBS session use separate MBS FSA ID(s), </w:t>
      </w:r>
      <w:r w:rsidRPr="00EA3932">
        <w:rPr>
          <w:rFonts w:ascii="Times New Roman" w:hAnsi="Times New Roman" w:cs="Times New Roman"/>
          <w:color w:val="2F5496" w:themeColor="accent1" w:themeShade="BF"/>
          <w:sz w:val="16"/>
          <w:szCs w:val="16"/>
          <w:highlight w:val="yellow"/>
        </w:rPr>
        <w:t xml:space="preserve">is there a need for CN to indicate to NG-RAN which FSA ID is aimed for RedCap </w:t>
      </w:r>
      <w:proofErr w:type="spellStart"/>
      <w:r w:rsidRPr="00EA3932">
        <w:rPr>
          <w:rFonts w:ascii="Times New Roman" w:hAnsi="Times New Roman" w:cs="Times New Roman"/>
          <w:color w:val="2F5496" w:themeColor="accent1" w:themeShade="BF"/>
          <w:sz w:val="16"/>
          <w:szCs w:val="16"/>
          <w:highlight w:val="yellow"/>
        </w:rPr>
        <w:t>UEs</w:t>
      </w:r>
      <w:proofErr w:type="spellEnd"/>
      <w:r w:rsidRPr="00EA3932">
        <w:rPr>
          <w:rFonts w:ascii="Times New Roman" w:hAnsi="Times New Roman" w:cs="Times New Roman"/>
          <w:color w:val="2F5496" w:themeColor="accent1" w:themeShade="BF"/>
          <w:sz w:val="16"/>
          <w:szCs w:val="16"/>
          <w:highlight w:val="yellow"/>
        </w:rPr>
        <w:t xml:space="preserve"> and which for non-RedCap </w:t>
      </w:r>
      <w:proofErr w:type="spellStart"/>
      <w:r w:rsidRPr="00EA3932">
        <w:rPr>
          <w:rFonts w:ascii="Times New Roman" w:hAnsi="Times New Roman" w:cs="Times New Roman"/>
          <w:color w:val="2F5496" w:themeColor="accent1" w:themeShade="BF"/>
          <w:sz w:val="16"/>
          <w:szCs w:val="16"/>
          <w:highlight w:val="yellow"/>
        </w:rPr>
        <w:t>UEs</w:t>
      </w:r>
      <w:proofErr w:type="spellEnd"/>
      <w:r w:rsidRPr="001B62DD">
        <w:rPr>
          <w:rFonts w:ascii="Times New Roman" w:hAnsi="Times New Roman" w:cs="Times New Roman"/>
          <w:color w:val="2F5496" w:themeColor="accent1" w:themeShade="BF"/>
          <w:sz w:val="16"/>
          <w:szCs w:val="16"/>
        </w:rPr>
        <w:t>?</w:t>
      </w:r>
    </w:p>
    <w:p w14:paraId="79B01C64" w14:textId="18EF2C55" w:rsidR="00851EE9" w:rsidRPr="008158BD" w:rsidRDefault="008158BD" w:rsidP="00C271BE">
      <w:pPr>
        <w:rPr>
          <w:b/>
          <w:bCs/>
          <w:lang w:val="en-GB" w:eastAsia="zh-CN"/>
        </w:rPr>
      </w:pPr>
      <w:r w:rsidRPr="008158BD">
        <w:rPr>
          <w:b/>
          <w:bCs/>
          <w:lang w:val="en-GB" w:eastAsia="zh-CN"/>
        </w:rPr>
        <w:t>MBS FSAI</w:t>
      </w:r>
    </w:p>
    <w:p w14:paraId="26F76E1F" w14:textId="412ACC55" w:rsidR="00F11133" w:rsidRDefault="00F11133" w:rsidP="00C271BE">
      <w:pPr>
        <w:rPr>
          <w:lang w:val="en-GB" w:eastAsia="zh-CN"/>
        </w:rPr>
      </w:pPr>
      <w:r>
        <w:rPr>
          <w:lang w:val="en-GB" w:eastAsia="zh-CN"/>
        </w:rPr>
        <w:t xml:space="preserve">The UE uses the </w:t>
      </w:r>
      <w:r w:rsidRPr="00F11133">
        <w:rPr>
          <w:lang w:val="en-GB" w:eastAsia="zh-CN"/>
        </w:rPr>
        <w:t>MBS Frequency Selection Area Identity</w:t>
      </w:r>
      <w:r>
        <w:rPr>
          <w:lang w:val="en-GB" w:eastAsia="zh-CN"/>
        </w:rPr>
        <w:t xml:space="preserve"> (MBS FSAI) for </w:t>
      </w:r>
      <w:r w:rsidRPr="00A90A40">
        <w:rPr>
          <w:b/>
          <w:bCs/>
          <w:lang w:val="en-GB" w:eastAsia="zh-CN"/>
        </w:rPr>
        <w:t>frequency prioritization</w:t>
      </w:r>
      <w:r>
        <w:rPr>
          <w:lang w:val="en-GB" w:eastAsia="zh-CN"/>
        </w:rPr>
        <w:t xml:space="preserve">, i.e. to re-select to an MBS frequency where the UE can receive the MBS broadcast service the UE is interested in. The UE then considers this MBS frequency the highest priority, as long as the UE is interested to receive the MBS broadcast service. There are certain rules for this frequency prioritization (clause </w:t>
      </w:r>
      <w:r w:rsidRPr="00F11133">
        <w:rPr>
          <w:lang w:val="en-GB" w:eastAsia="zh-CN"/>
        </w:rPr>
        <w:t>5.2.4.1</w:t>
      </w:r>
      <w:r>
        <w:rPr>
          <w:lang w:val="en-GB" w:eastAsia="zh-CN"/>
        </w:rPr>
        <w:t xml:space="preserve"> in 38.304)</w:t>
      </w:r>
      <w:r w:rsidR="00654B58">
        <w:rPr>
          <w:lang w:val="en-GB" w:eastAsia="zh-CN"/>
        </w:rPr>
        <w:t xml:space="preserve"> </w:t>
      </w:r>
      <w:r w:rsidR="00295751">
        <w:rPr>
          <w:lang w:val="en-GB" w:eastAsia="zh-CN"/>
        </w:rPr>
        <w:t>that uses</w:t>
      </w:r>
      <w:r w:rsidR="00654B58">
        <w:rPr>
          <w:lang w:val="en-GB" w:eastAsia="zh-CN"/>
        </w:rPr>
        <w:t xml:space="preserve"> the USD information received via service announcement</w:t>
      </w:r>
      <w:r>
        <w:rPr>
          <w:lang w:val="en-GB" w:eastAsia="zh-CN"/>
        </w:rPr>
        <w:t>:</w:t>
      </w:r>
    </w:p>
    <w:p w14:paraId="26441579" w14:textId="6EF3414A" w:rsidR="00F11133" w:rsidRPr="00295751" w:rsidRDefault="00F11133" w:rsidP="00973F82">
      <w:pPr>
        <w:pStyle w:val="ListParagraph"/>
        <w:numPr>
          <w:ilvl w:val="0"/>
          <w:numId w:val="9"/>
        </w:numPr>
        <w:rPr>
          <w:rFonts w:ascii="Times New Roman" w:hAnsi="Times New Roman"/>
          <w:lang w:val="en-GB" w:eastAsia="zh-CN"/>
        </w:rPr>
      </w:pPr>
      <w:r w:rsidRPr="00295751">
        <w:rPr>
          <w:rFonts w:ascii="Times New Roman" w:hAnsi="Times New Roman"/>
          <w:lang w:val="en-GB" w:eastAsia="zh-CN"/>
        </w:rPr>
        <w:t xml:space="preserve">The frequency has to support MBS broadcast (broadcast </w:t>
      </w:r>
      <w:r w:rsidRPr="00295751">
        <w:rPr>
          <w:rFonts w:ascii="Times New Roman" w:hAnsi="Times New Roman"/>
          <w:i/>
          <w:iCs/>
          <w:lang w:val="en-GB" w:eastAsia="zh-CN"/>
        </w:rPr>
        <w:t>SIB20</w:t>
      </w:r>
      <w:r w:rsidRPr="00295751">
        <w:rPr>
          <w:rFonts w:ascii="Times New Roman" w:hAnsi="Times New Roman"/>
          <w:lang w:val="en-GB" w:eastAsia="zh-CN"/>
        </w:rPr>
        <w:t>), and</w:t>
      </w:r>
    </w:p>
    <w:p w14:paraId="22FEC06B" w14:textId="3315F0C5" w:rsidR="00654B58" w:rsidRPr="00295751" w:rsidRDefault="00654B58" w:rsidP="00973F82">
      <w:pPr>
        <w:pStyle w:val="ListParagraph"/>
        <w:numPr>
          <w:ilvl w:val="0"/>
          <w:numId w:val="9"/>
        </w:numPr>
        <w:rPr>
          <w:rFonts w:ascii="Times New Roman" w:hAnsi="Times New Roman"/>
          <w:lang w:val="en-GB" w:eastAsia="zh-CN"/>
        </w:rPr>
      </w:pPr>
      <w:r w:rsidRPr="00295751">
        <w:rPr>
          <w:rFonts w:ascii="Times New Roman" w:hAnsi="Times New Roman"/>
          <w:lang w:val="en-GB" w:eastAsia="zh-CN"/>
        </w:rPr>
        <w:t>One of the conditions below is satisfied:</w:t>
      </w:r>
    </w:p>
    <w:p w14:paraId="4D2CA8CD" w14:textId="2D18D8DE" w:rsidR="00654B58" w:rsidRPr="00295751" w:rsidRDefault="00654B58" w:rsidP="00654B58">
      <w:pPr>
        <w:pStyle w:val="ListParagraph"/>
        <w:numPr>
          <w:ilvl w:val="1"/>
          <w:numId w:val="9"/>
        </w:numPr>
        <w:rPr>
          <w:rFonts w:ascii="Times New Roman" w:hAnsi="Times New Roman"/>
          <w:lang w:val="en-GB" w:eastAsia="zh-CN"/>
        </w:rPr>
      </w:pPr>
      <w:r w:rsidRPr="00295751">
        <w:rPr>
          <w:rFonts w:ascii="Times New Roman" w:hAnsi="Times New Roman"/>
          <w:lang w:val="en-GB" w:eastAsia="zh-CN"/>
        </w:rPr>
        <w:t xml:space="preserve">There is a match between the information in USD and </w:t>
      </w:r>
      <w:r w:rsidRPr="00295751">
        <w:rPr>
          <w:rFonts w:ascii="Times New Roman" w:hAnsi="Times New Roman"/>
          <w:i/>
          <w:iCs/>
          <w:lang w:val="en-GB" w:eastAsia="zh-CN"/>
        </w:rPr>
        <w:t>SIB21</w:t>
      </w:r>
      <w:r w:rsidRPr="00295751">
        <w:rPr>
          <w:rFonts w:ascii="Times New Roman" w:hAnsi="Times New Roman"/>
          <w:lang w:val="en-GB" w:eastAsia="zh-CN"/>
        </w:rPr>
        <w:t xml:space="preserve"> concerning the MBS broadcast service the UE is interested in</w:t>
      </w:r>
      <w:r w:rsidR="002B5EA1" w:rsidRPr="00295751">
        <w:rPr>
          <w:rFonts w:ascii="Times New Roman" w:hAnsi="Times New Roman"/>
          <w:lang w:val="en-GB" w:eastAsia="zh-CN"/>
        </w:rPr>
        <w:t xml:space="preserve"> (TMGI)</w:t>
      </w:r>
      <w:r w:rsidRPr="00295751">
        <w:rPr>
          <w:rFonts w:ascii="Times New Roman" w:hAnsi="Times New Roman"/>
          <w:lang w:val="en-GB" w:eastAsia="zh-CN"/>
        </w:rPr>
        <w:t xml:space="preserve">, i.e. &lt;TMGI, </w:t>
      </w:r>
      <w:r w:rsidRPr="00295751">
        <w:rPr>
          <w:rFonts w:ascii="Times New Roman" w:hAnsi="Times New Roman"/>
          <w:highlight w:val="green"/>
          <w:lang w:val="en-GB" w:eastAsia="zh-CN"/>
        </w:rPr>
        <w:t>MBS FSAI</w:t>
      </w:r>
      <w:r w:rsidRPr="00295751">
        <w:rPr>
          <w:rFonts w:ascii="Times New Roman" w:hAnsi="Times New Roman"/>
          <w:lang w:val="en-GB" w:eastAsia="zh-CN"/>
        </w:rPr>
        <w:t>&gt; in USD and &lt;</w:t>
      </w:r>
      <w:r w:rsidRPr="00295751">
        <w:rPr>
          <w:rFonts w:ascii="Times New Roman" w:hAnsi="Times New Roman"/>
          <w:highlight w:val="green"/>
          <w:lang w:val="en-GB" w:eastAsia="zh-CN"/>
        </w:rPr>
        <w:t>MBS FSAI</w:t>
      </w:r>
      <w:r w:rsidRPr="00295751">
        <w:rPr>
          <w:rFonts w:ascii="Times New Roman" w:hAnsi="Times New Roman"/>
          <w:lang w:val="en-GB" w:eastAsia="zh-CN"/>
        </w:rPr>
        <w:t xml:space="preserve">, Frequency&gt; in </w:t>
      </w:r>
      <w:r w:rsidRPr="00295751">
        <w:rPr>
          <w:rFonts w:ascii="Times New Roman" w:hAnsi="Times New Roman"/>
          <w:i/>
          <w:iCs/>
          <w:lang w:val="en-GB" w:eastAsia="zh-CN"/>
        </w:rPr>
        <w:t>SIB21</w:t>
      </w:r>
      <w:r w:rsidR="002B5EA1" w:rsidRPr="00295751">
        <w:rPr>
          <w:rFonts w:ascii="Times New Roman" w:hAnsi="Times New Roman"/>
          <w:lang w:val="en-GB" w:eastAsia="zh-CN"/>
        </w:rPr>
        <w:t>, or</w:t>
      </w:r>
    </w:p>
    <w:p w14:paraId="511B7431" w14:textId="0889529A" w:rsidR="00654B58" w:rsidRPr="00295751" w:rsidRDefault="002B5EA1" w:rsidP="00654B58">
      <w:pPr>
        <w:pStyle w:val="ListParagraph"/>
        <w:numPr>
          <w:ilvl w:val="1"/>
          <w:numId w:val="9"/>
        </w:numPr>
        <w:rPr>
          <w:rFonts w:ascii="Times New Roman" w:hAnsi="Times New Roman"/>
          <w:lang w:val="en-GB" w:eastAsia="zh-CN"/>
        </w:rPr>
      </w:pPr>
      <w:r w:rsidRPr="00295751">
        <w:rPr>
          <w:rFonts w:ascii="Times New Roman" w:hAnsi="Times New Roman"/>
          <w:i/>
          <w:iCs/>
          <w:lang w:val="en-GB" w:eastAsia="zh-CN"/>
        </w:rPr>
        <w:t>SIB21</w:t>
      </w:r>
      <w:r w:rsidRPr="00295751">
        <w:rPr>
          <w:rFonts w:ascii="Times New Roman" w:hAnsi="Times New Roman"/>
          <w:lang w:val="en-GB" w:eastAsia="zh-CN"/>
        </w:rPr>
        <w:t xml:space="preserve"> is absent, </w:t>
      </w:r>
      <w:r w:rsidR="00295751">
        <w:rPr>
          <w:rFonts w:ascii="Times New Roman" w:hAnsi="Times New Roman"/>
          <w:lang w:val="en-GB" w:eastAsia="zh-CN"/>
        </w:rPr>
        <w:t>and</w:t>
      </w:r>
      <w:r w:rsidRPr="00295751">
        <w:rPr>
          <w:rFonts w:ascii="Times New Roman" w:hAnsi="Times New Roman"/>
          <w:lang w:val="en-GB" w:eastAsia="zh-CN"/>
        </w:rPr>
        <w:t xml:space="preserve"> the USD includes the frequency mapping &lt;TMGI, Frequency&gt;, or</w:t>
      </w:r>
    </w:p>
    <w:p w14:paraId="726952DB" w14:textId="059A534F" w:rsidR="002B5EA1" w:rsidRPr="00295751" w:rsidRDefault="002B5EA1" w:rsidP="00654B58">
      <w:pPr>
        <w:pStyle w:val="ListParagraph"/>
        <w:numPr>
          <w:ilvl w:val="1"/>
          <w:numId w:val="9"/>
        </w:numPr>
        <w:rPr>
          <w:rFonts w:ascii="Times New Roman" w:hAnsi="Times New Roman"/>
          <w:lang w:val="en-GB" w:eastAsia="zh-CN"/>
        </w:rPr>
      </w:pPr>
      <w:r w:rsidRPr="00295751">
        <w:rPr>
          <w:rFonts w:ascii="Times New Roman" w:hAnsi="Times New Roman"/>
          <w:i/>
          <w:iCs/>
          <w:lang w:val="en-GB" w:eastAsia="zh-CN"/>
        </w:rPr>
        <w:t>SIB21</w:t>
      </w:r>
      <w:r w:rsidRPr="00295751">
        <w:rPr>
          <w:rFonts w:ascii="Times New Roman" w:hAnsi="Times New Roman"/>
          <w:lang w:val="en-GB" w:eastAsia="zh-CN"/>
        </w:rPr>
        <w:t xml:space="preserve"> is present, </w:t>
      </w:r>
      <w:r w:rsidR="00295751">
        <w:rPr>
          <w:rFonts w:ascii="Times New Roman" w:hAnsi="Times New Roman"/>
          <w:lang w:val="en-GB" w:eastAsia="zh-CN"/>
        </w:rPr>
        <w:t xml:space="preserve">and </w:t>
      </w:r>
      <w:r w:rsidR="00295751">
        <w:rPr>
          <w:rFonts w:ascii="Times New Roman" w:hAnsi="Times New Roman"/>
          <w:i/>
          <w:iCs/>
          <w:lang w:val="en-GB" w:eastAsia="zh-CN"/>
        </w:rPr>
        <w:t>SIB21</w:t>
      </w:r>
      <w:r w:rsidRPr="00295751">
        <w:rPr>
          <w:rFonts w:ascii="Times New Roman" w:hAnsi="Times New Roman"/>
          <w:lang w:val="en-GB" w:eastAsia="zh-CN"/>
        </w:rPr>
        <w:t xml:space="preserve"> does not include the MBS FSAI associated with the TMGI the UE is interested in, </w:t>
      </w:r>
      <w:r w:rsidR="00295751">
        <w:rPr>
          <w:rFonts w:ascii="Times New Roman" w:hAnsi="Times New Roman"/>
          <w:lang w:val="en-GB" w:eastAsia="zh-CN"/>
        </w:rPr>
        <w:t>and</w:t>
      </w:r>
      <w:r w:rsidRPr="00295751">
        <w:rPr>
          <w:rFonts w:ascii="Times New Roman" w:hAnsi="Times New Roman"/>
          <w:lang w:val="en-GB" w:eastAsia="zh-CN"/>
        </w:rPr>
        <w:t xml:space="preserve"> the USD includes the frequency mapping &lt;TMGI, Frequency&gt;.</w:t>
      </w:r>
    </w:p>
    <w:p w14:paraId="217CEAF3" w14:textId="251CF881" w:rsidR="002E2EED" w:rsidRDefault="00E4285F" w:rsidP="002E2EED">
      <w:pPr>
        <w:rPr>
          <w:lang w:val="en-GB" w:eastAsia="zh-CN"/>
        </w:rPr>
      </w:pPr>
      <w:r>
        <w:rPr>
          <w:lang w:val="en-GB" w:eastAsia="zh-CN"/>
        </w:rPr>
        <w:t xml:space="preserve">In case an MBS broadcast service (TMGI) is provided on more than one frequency, it is left to UE implementation which frequency to select (clause </w:t>
      </w:r>
      <w:r w:rsidRPr="00F11133">
        <w:rPr>
          <w:lang w:val="en-GB" w:eastAsia="zh-CN"/>
        </w:rPr>
        <w:t>5.2.4.1</w:t>
      </w:r>
      <w:r>
        <w:rPr>
          <w:lang w:val="en-GB" w:eastAsia="zh-CN"/>
        </w:rPr>
        <w:t xml:space="preserve"> in 38.304):</w:t>
      </w:r>
    </w:p>
    <w:p w14:paraId="77952BEB" w14:textId="1ED5BD42" w:rsidR="00E4285F" w:rsidRPr="00E4285F" w:rsidRDefault="00E4285F" w:rsidP="00E4285F">
      <w:pPr>
        <w:pStyle w:val="NO"/>
        <w:rPr>
          <w:rFonts w:eastAsiaTheme="minorEastAsia"/>
          <w:color w:val="C45911" w:themeColor="accent2" w:themeShade="BF"/>
          <w:sz w:val="16"/>
          <w:szCs w:val="16"/>
          <w:lang w:eastAsia="zh-CN"/>
        </w:rPr>
      </w:pPr>
      <w:r w:rsidRPr="00E4285F">
        <w:rPr>
          <w:rFonts w:eastAsiaTheme="minorEastAsia"/>
          <w:color w:val="C45911" w:themeColor="accent2" w:themeShade="BF"/>
          <w:sz w:val="16"/>
          <w:szCs w:val="16"/>
          <w:lang w:eastAsia="zh-CN"/>
        </w:rPr>
        <w:t xml:space="preserve">NOTE 0g: </w:t>
      </w:r>
      <w:r w:rsidR="008158BD">
        <w:rPr>
          <w:rFonts w:eastAsiaTheme="minorEastAsia"/>
          <w:color w:val="C45911" w:themeColor="accent2" w:themeShade="BF"/>
          <w:sz w:val="16"/>
          <w:szCs w:val="16"/>
          <w:lang w:eastAsia="zh-CN"/>
        </w:rPr>
        <w:tab/>
      </w:r>
      <w:r w:rsidRPr="00E4285F">
        <w:rPr>
          <w:rFonts w:eastAsiaTheme="minorEastAsia"/>
          <w:color w:val="C45911" w:themeColor="accent2" w:themeShade="BF"/>
          <w:sz w:val="16"/>
          <w:szCs w:val="16"/>
          <w:lang w:eastAsia="zh-CN"/>
        </w:rPr>
        <w:t xml:space="preserve">It is up to UE implementation </w:t>
      </w:r>
      <w:r w:rsidRPr="00E4285F">
        <w:rPr>
          <w:color w:val="C45911" w:themeColor="accent2" w:themeShade="BF"/>
          <w:sz w:val="16"/>
          <w:szCs w:val="16"/>
          <w:lang w:eastAsia="zh-CN"/>
        </w:rPr>
        <w:t>which frequency to select, when the USD provides multiple frequencies for the service the UE is interested in</w:t>
      </w:r>
      <w:r w:rsidRPr="00E4285F">
        <w:rPr>
          <w:rFonts w:eastAsiaTheme="minorEastAsia"/>
          <w:color w:val="C45911" w:themeColor="accent2" w:themeShade="BF"/>
          <w:sz w:val="16"/>
          <w:szCs w:val="16"/>
          <w:lang w:eastAsia="zh-CN"/>
        </w:rPr>
        <w:t>.</w:t>
      </w:r>
    </w:p>
    <w:p w14:paraId="2F1F96D4" w14:textId="79129C3F" w:rsidR="00E4285F" w:rsidRDefault="008158BD" w:rsidP="002E2EED">
      <w:pPr>
        <w:rPr>
          <w:lang w:val="en-GB" w:eastAsia="zh-CN"/>
        </w:rPr>
      </w:pPr>
      <w:r>
        <w:rPr>
          <w:lang w:val="en-GB" w:eastAsia="zh-CN"/>
        </w:rPr>
        <w:t xml:space="preserve">This means that deployment of an MBS broadcast service on multiple frequencies for load balancing purposes is not supported. Frequency selection by UE implementation is unpredictable, and it might be skewed (e.g. frequency proving best coverage and lower frequencies are preferred). </w:t>
      </w:r>
    </w:p>
    <w:p w14:paraId="5393040D" w14:textId="07167416" w:rsidR="00E4285F" w:rsidRPr="008158BD" w:rsidRDefault="008158BD" w:rsidP="002E2EED">
      <w:pPr>
        <w:rPr>
          <w:b/>
          <w:bCs/>
          <w:lang w:val="en-GB" w:eastAsia="zh-CN"/>
        </w:rPr>
      </w:pPr>
      <w:r w:rsidRPr="008158BD">
        <w:rPr>
          <w:b/>
          <w:bCs/>
          <w:lang w:val="en-GB" w:eastAsia="zh-CN"/>
        </w:rPr>
        <w:t>MBS and RedCap UE</w:t>
      </w:r>
    </w:p>
    <w:p w14:paraId="7E7276C1" w14:textId="2A056B2C" w:rsidR="008158BD" w:rsidRDefault="00464FB5" w:rsidP="002E2EED">
      <w:pPr>
        <w:rPr>
          <w:lang w:val="en-GB" w:eastAsia="zh-CN"/>
        </w:rPr>
      </w:pPr>
      <w:r>
        <w:rPr>
          <w:lang w:val="en-GB" w:eastAsia="zh-CN"/>
        </w:rPr>
        <w:t>The frequency prioritization is the same for RedCap and non-RedCap UEs. But if RedCap UEs would receive via service announcement that the MBS broadcast service is provided on frequency F1, while non-RedCap UEs would receive via service announcement that th</w:t>
      </w:r>
      <w:r w:rsidR="002B5EA1">
        <w:rPr>
          <w:lang w:val="en-GB" w:eastAsia="zh-CN"/>
        </w:rPr>
        <w:t>e same</w:t>
      </w:r>
      <w:r>
        <w:rPr>
          <w:lang w:val="en-GB" w:eastAsia="zh-CN"/>
        </w:rPr>
        <w:t xml:space="preserve"> MBS broadcast service is provided on F2, then according to the RAN2 rules, the RedCap UE prioritizes F1 while the non-RedCap UE prioritizes F2 to receive this MBS broadcast service. </w:t>
      </w:r>
    </w:p>
    <w:p w14:paraId="04BBAC38" w14:textId="697A2240" w:rsidR="00373606" w:rsidRDefault="00373606" w:rsidP="002E2EED">
      <w:pPr>
        <w:rPr>
          <w:lang w:val="en-GB" w:eastAsia="zh-CN"/>
        </w:rPr>
      </w:pPr>
      <w:r>
        <w:rPr>
          <w:lang w:val="en-GB" w:eastAsia="zh-CN"/>
        </w:rPr>
        <w:t xml:space="preserve">The same </w:t>
      </w:r>
      <w:r w:rsidR="00295751">
        <w:rPr>
          <w:lang w:val="en-GB" w:eastAsia="zh-CN"/>
        </w:rPr>
        <w:t>applies</w:t>
      </w:r>
      <w:r>
        <w:rPr>
          <w:lang w:val="en-GB" w:eastAsia="zh-CN"/>
        </w:rPr>
        <w:t xml:space="preserve"> to other sets of UEs that are configured with different frequencies via service announcements, i.e. this is not RedCap specific. Furthermore, as indicated above, the frequency selection for a UE that </w:t>
      </w:r>
      <w:r w:rsidR="00EA3932">
        <w:rPr>
          <w:lang w:val="en-GB" w:eastAsia="zh-CN"/>
        </w:rPr>
        <w:t>has received</w:t>
      </w:r>
      <w:r>
        <w:rPr>
          <w:lang w:val="en-GB" w:eastAsia="zh-CN"/>
        </w:rPr>
        <w:t xml:space="preserve"> multiple frequencies for the same MBS broadcast services via service announcement is left to UE implementation</w:t>
      </w:r>
      <w:r w:rsidR="00295751">
        <w:rPr>
          <w:lang w:val="en-GB" w:eastAsia="zh-CN"/>
        </w:rPr>
        <w:t>, i.e. unpredictable</w:t>
      </w:r>
      <w:r>
        <w:rPr>
          <w:lang w:val="en-GB" w:eastAsia="zh-CN"/>
        </w:rPr>
        <w:t xml:space="preserve">. </w:t>
      </w:r>
    </w:p>
    <w:p w14:paraId="5DA91E94" w14:textId="77777777" w:rsidR="00EA3932" w:rsidRDefault="00373606" w:rsidP="002E2EED">
      <w:pPr>
        <w:rPr>
          <w:lang w:val="en-GB" w:eastAsia="zh-CN"/>
        </w:rPr>
      </w:pPr>
      <w:r>
        <w:rPr>
          <w:lang w:val="en-GB" w:eastAsia="zh-CN"/>
        </w:rPr>
        <w:t xml:space="preserve">Whether RedCap and non-RedCap UEs can receive different frequencies for the same MBS broadcast service via service announcement in the USD is outside RAN2 scope. </w:t>
      </w:r>
    </w:p>
    <w:p w14:paraId="2543CBF7" w14:textId="215E5CA5" w:rsidR="00464FB5" w:rsidRDefault="00C64FA7" w:rsidP="002E2EED">
      <w:pPr>
        <w:rPr>
          <w:lang w:val="en-GB" w:eastAsia="zh-CN"/>
        </w:rPr>
      </w:pPr>
      <w:r>
        <w:rPr>
          <w:lang w:val="en-GB" w:eastAsia="zh-CN"/>
        </w:rPr>
        <w:t xml:space="preserve">It </w:t>
      </w:r>
      <w:r w:rsidR="00373606">
        <w:rPr>
          <w:lang w:val="en-GB" w:eastAsia="zh-CN"/>
        </w:rPr>
        <w:t xml:space="preserve">is </w:t>
      </w:r>
      <w:r w:rsidR="00F81666">
        <w:rPr>
          <w:lang w:val="en-GB" w:eastAsia="zh-CN"/>
        </w:rPr>
        <w:t xml:space="preserve">possible to map the </w:t>
      </w:r>
      <w:r>
        <w:rPr>
          <w:lang w:val="en-GB" w:eastAsia="zh-CN"/>
        </w:rPr>
        <w:t xml:space="preserve">same MBS FSAI (i.e. MBS broadcast service) on different frequencies in </w:t>
      </w:r>
      <w:r w:rsidRPr="00C64FA7">
        <w:rPr>
          <w:i/>
          <w:iCs/>
          <w:lang w:val="en-GB" w:eastAsia="zh-CN"/>
        </w:rPr>
        <w:t>SIB21</w:t>
      </w:r>
      <w:r>
        <w:rPr>
          <w:lang w:val="en-GB" w:eastAsia="zh-CN"/>
        </w:rPr>
        <w:t xml:space="preserve">. The UE behavior is dependent on the information received in the USD via service announcement, </w:t>
      </w:r>
      <w:r w:rsidR="00EA3932">
        <w:rPr>
          <w:lang w:val="en-GB" w:eastAsia="zh-CN"/>
        </w:rPr>
        <w:t>but it is</w:t>
      </w:r>
      <w:r>
        <w:rPr>
          <w:lang w:val="en-GB" w:eastAsia="zh-CN"/>
        </w:rPr>
        <w:t xml:space="preserve"> the same for RedCap and non-RedCap UEs. </w:t>
      </w:r>
    </w:p>
    <w:p w14:paraId="6BF021A0" w14:textId="3492B620" w:rsidR="00EA3932" w:rsidRPr="00EA3932" w:rsidRDefault="00EA3932" w:rsidP="002E2EED">
      <w:pPr>
        <w:rPr>
          <w:b/>
          <w:bCs/>
          <w:lang w:val="en-GB" w:eastAsia="zh-CN"/>
        </w:rPr>
      </w:pPr>
      <w:r w:rsidRPr="00EA3932">
        <w:rPr>
          <w:b/>
          <w:bCs/>
          <w:lang w:val="en-GB" w:eastAsia="zh-CN"/>
        </w:rPr>
        <w:t>RedCap CFR</w:t>
      </w:r>
    </w:p>
    <w:p w14:paraId="6C5BAE87" w14:textId="7FC85A13" w:rsidR="00EA3932" w:rsidRDefault="00EA3932" w:rsidP="002E2EED">
      <w:pPr>
        <w:rPr>
          <w:lang w:val="en-GB" w:eastAsia="zh-CN"/>
        </w:rPr>
      </w:pPr>
      <w:r>
        <w:rPr>
          <w:lang w:val="en-GB" w:eastAsia="zh-CN"/>
        </w:rPr>
        <w:t xml:space="preserve">RAN2 did not discuss explicitly whether the RedCap CFR would be configured on the same frequency as the default CFR, or on another frequency. But it is expected that most companies assumed that they would be configured on the same frequency. </w:t>
      </w:r>
    </w:p>
    <w:p w14:paraId="5F198844" w14:textId="492A9520" w:rsidR="00525FB3" w:rsidRDefault="00525FB3" w:rsidP="002E2EED">
      <w:pPr>
        <w:rPr>
          <w:lang w:val="en-GB" w:eastAsia="zh-CN"/>
        </w:rPr>
      </w:pPr>
      <w:r w:rsidRPr="00525FB3">
        <w:rPr>
          <w:lang w:val="en-GB" w:eastAsia="zh-CN"/>
        </w:rPr>
        <w:t xml:space="preserve">The </w:t>
      </w:r>
      <w:r w:rsidRPr="00A90A40">
        <w:rPr>
          <w:b/>
          <w:bCs/>
          <w:lang w:val="en-GB" w:eastAsia="zh-CN"/>
        </w:rPr>
        <w:t>cell and frequency re-selection rules</w:t>
      </w:r>
      <w:r w:rsidRPr="00525FB3">
        <w:rPr>
          <w:lang w:val="en-GB" w:eastAsia="zh-CN"/>
        </w:rPr>
        <w:t xml:space="preserve"> for RedCap and non-RedCap UEs are the same, except that certain types of RedCap UEs can be barred </w:t>
      </w:r>
      <w:r>
        <w:rPr>
          <w:lang w:val="en-GB" w:eastAsia="zh-CN"/>
        </w:rPr>
        <w:t>from a</w:t>
      </w:r>
      <w:r w:rsidRPr="00525FB3">
        <w:rPr>
          <w:lang w:val="en-GB" w:eastAsia="zh-CN"/>
        </w:rPr>
        <w:t xml:space="preserve"> cell</w:t>
      </w:r>
      <w:r>
        <w:rPr>
          <w:lang w:val="en-GB" w:eastAsia="zh-CN"/>
        </w:rPr>
        <w:t xml:space="preserve">. </w:t>
      </w:r>
      <w:r w:rsidR="004E46A5">
        <w:rPr>
          <w:lang w:val="en-GB" w:eastAsia="zh-CN"/>
        </w:rPr>
        <w:t xml:space="preserve">There is no concept of “RedCap frequencies”, but RedCap UEs use the normal frequency priorities signalled in SIB or dedicated signalling.  </w:t>
      </w:r>
    </w:p>
    <w:p w14:paraId="43EDBA07" w14:textId="69B7FC27" w:rsidR="00C64FA7" w:rsidRDefault="00641F31" w:rsidP="002E2EED">
      <w:pPr>
        <w:rPr>
          <w:lang w:val="en-GB" w:eastAsia="zh-CN"/>
        </w:rPr>
      </w:pPr>
      <w:r>
        <w:rPr>
          <w:lang w:val="en-GB" w:eastAsia="zh-CN"/>
        </w:rPr>
        <w:t xml:space="preserve">Based on the information above, RAN2 can provide the following answers to SA2: </w:t>
      </w:r>
    </w:p>
    <w:p w14:paraId="1BFF836F" w14:textId="3CF9BA5A" w:rsidR="00C64FA7" w:rsidRDefault="00C64FA7" w:rsidP="00C64FA7">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b/>
          <w:bCs/>
          <w:color w:val="2F5496" w:themeColor="accent1" w:themeShade="BF"/>
          <w:sz w:val="16"/>
          <w:szCs w:val="16"/>
        </w:rPr>
        <w:t>Q1</w:t>
      </w:r>
      <w:r w:rsidRPr="00851EE9">
        <w:rPr>
          <w:rFonts w:ascii="Times New Roman" w:hAnsi="Times New Roman" w:cs="Times New Roman"/>
          <w:color w:val="2F5496" w:themeColor="accent1" w:themeShade="BF"/>
          <w:sz w:val="16"/>
          <w:szCs w:val="16"/>
        </w:rPr>
        <w:t xml:space="preserve">: SA2 would like to ask RAN2 to confirm the feasibility of having the same MBS FSA ID for the 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and non-RedCap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in the same MBS session.</w:t>
      </w:r>
    </w:p>
    <w:p w14:paraId="51BDA7C3" w14:textId="23B4949A" w:rsidR="00D06406" w:rsidRDefault="00C64FA7" w:rsidP="00D06406">
      <w:pPr>
        <w:pStyle w:val="NormalinLS"/>
        <w:spacing w:after="120"/>
        <w:ind w:left="720"/>
        <w:rPr>
          <w:rFonts w:ascii="Times New Roman" w:hAnsi="Times New Roman" w:cs="Times New Roman"/>
          <w:color w:val="C45911" w:themeColor="accent2" w:themeShade="BF"/>
          <w:sz w:val="16"/>
          <w:szCs w:val="16"/>
          <w:lang w:val="en-US"/>
        </w:rPr>
      </w:pPr>
      <w:r w:rsidRPr="00973F82">
        <w:rPr>
          <w:rFonts w:ascii="Times New Roman" w:hAnsi="Times New Roman" w:cs="Times New Roman"/>
          <w:b/>
          <w:bCs/>
          <w:color w:val="C45911" w:themeColor="accent2" w:themeShade="BF"/>
          <w:sz w:val="16"/>
          <w:szCs w:val="16"/>
          <w:lang w:val="en-US"/>
        </w:rPr>
        <w:t>Answer Q1</w:t>
      </w:r>
      <w:r w:rsidRPr="00973F82">
        <w:rPr>
          <w:rFonts w:ascii="Times New Roman" w:hAnsi="Times New Roman" w:cs="Times New Roman"/>
          <w:color w:val="C45911" w:themeColor="accent2" w:themeShade="BF"/>
          <w:sz w:val="16"/>
          <w:szCs w:val="16"/>
          <w:lang w:val="en-US"/>
        </w:rPr>
        <w:t xml:space="preserve">: </w:t>
      </w:r>
      <w:r w:rsidR="00CF484F">
        <w:rPr>
          <w:rFonts w:ascii="Times New Roman" w:hAnsi="Times New Roman" w:cs="Times New Roman"/>
          <w:color w:val="C45911" w:themeColor="accent2" w:themeShade="BF"/>
          <w:sz w:val="16"/>
          <w:szCs w:val="16"/>
          <w:lang w:val="en-US"/>
        </w:rPr>
        <w:t>Whether the same</w:t>
      </w:r>
      <w:r w:rsidRPr="00973F82">
        <w:rPr>
          <w:rFonts w:ascii="Times New Roman" w:hAnsi="Times New Roman" w:cs="Times New Roman"/>
          <w:color w:val="C45911" w:themeColor="accent2" w:themeShade="BF"/>
          <w:sz w:val="16"/>
          <w:szCs w:val="16"/>
          <w:lang w:val="en-US"/>
        </w:rPr>
        <w:t xml:space="preserve"> MBS FSAI </w:t>
      </w:r>
      <w:r w:rsidR="00CF484F">
        <w:rPr>
          <w:rFonts w:ascii="Times New Roman" w:hAnsi="Times New Roman" w:cs="Times New Roman"/>
          <w:color w:val="C45911" w:themeColor="accent2" w:themeShade="BF"/>
          <w:sz w:val="16"/>
          <w:szCs w:val="16"/>
          <w:lang w:val="en-US"/>
        </w:rPr>
        <w:t>can be provided</w:t>
      </w:r>
      <w:r w:rsidRPr="00973F82">
        <w:rPr>
          <w:rFonts w:ascii="Times New Roman" w:hAnsi="Times New Roman" w:cs="Times New Roman"/>
          <w:color w:val="C45911" w:themeColor="accent2" w:themeShade="BF"/>
          <w:sz w:val="16"/>
          <w:szCs w:val="16"/>
          <w:lang w:val="en-US"/>
        </w:rPr>
        <w:t xml:space="preserve"> in the USD via service announcement</w:t>
      </w:r>
      <w:r w:rsidR="00CF484F">
        <w:rPr>
          <w:rFonts w:ascii="Times New Roman" w:hAnsi="Times New Roman" w:cs="Times New Roman"/>
          <w:color w:val="C45911" w:themeColor="accent2" w:themeShade="BF"/>
          <w:sz w:val="16"/>
          <w:szCs w:val="16"/>
          <w:lang w:val="en-US"/>
        </w:rPr>
        <w:t xml:space="preserve"> for RedCap and non-RedCap UEs</w:t>
      </w:r>
      <w:r w:rsidRPr="00973F82">
        <w:rPr>
          <w:rFonts w:ascii="Times New Roman" w:hAnsi="Times New Roman" w:cs="Times New Roman"/>
          <w:color w:val="C45911" w:themeColor="accent2" w:themeShade="BF"/>
          <w:sz w:val="16"/>
          <w:szCs w:val="16"/>
          <w:lang w:val="en-US"/>
        </w:rPr>
        <w:t xml:space="preserve"> is outside RAN2 scope. The </w:t>
      </w:r>
      <w:r w:rsidR="00CF484F">
        <w:rPr>
          <w:rFonts w:ascii="Times New Roman" w:hAnsi="Times New Roman" w:cs="Times New Roman"/>
          <w:color w:val="C45911" w:themeColor="accent2" w:themeShade="BF"/>
          <w:sz w:val="16"/>
          <w:szCs w:val="16"/>
          <w:lang w:val="en-US"/>
        </w:rPr>
        <w:t xml:space="preserve">rules how to apply the </w:t>
      </w:r>
      <w:r w:rsidRPr="00973F82">
        <w:rPr>
          <w:rFonts w:ascii="Times New Roman" w:hAnsi="Times New Roman" w:cs="Times New Roman"/>
          <w:color w:val="C45911" w:themeColor="accent2" w:themeShade="BF"/>
          <w:sz w:val="16"/>
          <w:szCs w:val="16"/>
          <w:lang w:val="en-US"/>
        </w:rPr>
        <w:t xml:space="preserve">MBS FSAI information in </w:t>
      </w:r>
      <w:r w:rsidRPr="00973F82">
        <w:rPr>
          <w:rFonts w:ascii="Times New Roman" w:hAnsi="Times New Roman" w:cs="Times New Roman"/>
          <w:i/>
          <w:iCs/>
          <w:color w:val="C45911" w:themeColor="accent2" w:themeShade="BF"/>
          <w:sz w:val="16"/>
          <w:szCs w:val="16"/>
          <w:lang w:val="en-US"/>
        </w:rPr>
        <w:t>SIB21</w:t>
      </w:r>
      <w:r w:rsidRPr="00973F82">
        <w:rPr>
          <w:rFonts w:ascii="Times New Roman" w:hAnsi="Times New Roman" w:cs="Times New Roman"/>
          <w:color w:val="C45911" w:themeColor="accent2" w:themeShade="BF"/>
          <w:sz w:val="16"/>
          <w:szCs w:val="16"/>
          <w:lang w:val="en-US"/>
        </w:rPr>
        <w:t xml:space="preserve"> </w:t>
      </w:r>
      <w:r w:rsidR="00CF484F">
        <w:rPr>
          <w:rFonts w:ascii="Times New Roman" w:hAnsi="Times New Roman" w:cs="Times New Roman"/>
          <w:color w:val="C45911" w:themeColor="accent2" w:themeShade="BF"/>
          <w:sz w:val="16"/>
          <w:szCs w:val="16"/>
          <w:lang w:val="en-US"/>
        </w:rPr>
        <w:t xml:space="preserve">depends on the MBS FSAI information provided in the USD of the UE, i.e. whether there is a match between the MBS FSAI in the USD and </w:t>
      </w:r>
      <w:r w:rsidR="00CF484F" w:rsidRPr="00CF484F">
        <w:rPr>
          <w:rFonts w:ascii="Times New Roman" w:hAnsi="Times New Roman" w:cs="Times New Roman"/>
          <w:i/>
          <w:iCs/>
          <w:color w:val="C45911" w:themeColor="accent2" w:themeShade="BF"/>
          <w:sz w:val="16"/>
          <w:szCs w:val="16"/>
          <w:lang w:val="en-US"/>
        </w:rPr>
        <w:t>SIB21</w:t>
      </w:r>
      <w:r w:rsidR="00CF484F">
        <w:rPr>
          <w:rFonts w:ascii="Times New Roman" w:hAnsi="Times New Roman" w:cs="Times New Roman"/>
          <w:color w:val="C45911" w:themeColor="accent2" w:themeShade="BF"/>
          <w:sz w:val="16"/>
          <w:szCs w:val="16"/>
          <w:lang w:val="en-US"/>
        </w:rPr>
        <w:t xml:space="preserve"> for the TMGI the UE is interested in, then the UE prioritizes the frequency indicated in &lt;MBS FSAI, Frequency&gt; mapping in </w:t>
      </w:r>
      <w:r w:rsidR="00CF484F" w:rsidRPr="00CF484F">
        <w:rPr>
          <w:rFonts w:ascii="Times New Roman" w:hAnsi="Times New Roman" w:cs="Times New Roman"/>
          <w:i/>
          <w:iCs/>
          <w:color w:val="C45911" w:themeColor="accent2" w:themeShade="BF"/>
          <w:sz w:val="16"/>
          <w:szCs w:val="16"/>
          <w:lang w:val="en-US"/>
        </w:rPr>
        <w:t>SIB21</w:t>
      </w:r>
      <w:r w:rsidRPr="00973F82">
        <w:rPr>
          <w:rFonts w:ascii="Times New Roman" w:hAnsi="Times New Roman" w:cs="Times New Roman"/>
          <w:color w:val="C45911" w:themeColor="accent2" w:themeShade="BF"/>
          <w:sz w:val="16"/>
          <w:szCs w:val="16"/>
          <w:lang w:val="en-US"/>
        </w:rPr>
        <w:t xml:space="preserve">. </w:t>
      </w:r>
      <w:r w:rsidR="00D06406">
        <w:rPr>
          <w:rFonts w:ascii="Times New Roman" w:hAnsi="Times New Roman" w:cs="Times New Roman"/>
          <w:color w:val="C45911" w:themeColor="accent2" w:themeShade="BF"/>
          <w:sz w:val="16"/>
          <w:szCs w:val="16"/>
          <w:lang w:val="en-US"/>
        </w:rPr>
        <w:t>If RedCap and non-RedCap UEs have the same USD info, then they prioritize the same frequency</w:t>
      </w:r>
      <w:r w:rsidR="0069323C">
        <w:rPr>
          <w:rFonts w:ascii="Times New Roman" w:hAnsi="Times New Roman" w:cs="Times New Roman"/>
          <w:color w:val="C45911" w:themeColor="accent2" w:themeShade="BF"/>
          <w:sz w:val="16"/>
          <w:szCs w:val="16"/>
          <w:lang w:val="en-US"/>
        </w:rPr>
        <w:t xml:space="preserve"> to receive the same MBS session.</w:t>
      </w:r>
    </w:p>
    <w:p w14:paraId="3461F977" w14:textId="77777777" w:rsidR="00C64FA7" w:rsidRDefault="00C64FA7" w:rsidP="00C64FA7">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b/>
          <w:bCs/>
          <w:color w:val="2F5496" w:themeColor="accent1" w:themeShade="BF"/>
          <w:sz w:val="16"/>
          <w:szCs w:val="16"/>
        </w:rPr>
        <w:t>Q2</w:t>
      </w:r>
      <w:r w:rsidRPr="00851EE9">
        <w:rPr>
          <w:rFonts w:ascii="Times New Roman" w:hAnsi="Times New Roman" w:cs="Times New Roman"/>
          <w:color w:val="2F5496" w:themeColor="accent1" w:themeShade="BF"/>
          <w:sz w:val="16"/>
          <w:szCs w:val="16"/>
        </w:rPr>
        <w:t xml:space="preserve">: If the answer to Q1 is no, could 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and non-RedCap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in the same MBS session use separate MBS FSA ID(s)?</w:t>
      </w:r>
    </w:p>
    <w:p w14:paraId="12FB166F" w14:textId="25EA90A0" w:rsidR="00641F31" w:rsidRPr="00973F82" w:rsidRDefault="00641F31" w:rsidP="00826B40">
      <w:pPr>
        <w:pStyle w:val="NormalinLS"/>
        <w:spacing w:after="120"/>
        <w:ind w:left="720"/>
        <w:rPr>
          <w:rFonts w:ascii="Times New Roman" w:hAnsi="Times New Roman" w:cs="Times New Roman"/>
          <w:color w:val="C45911" w:themeColor="accent2" w:themeShade="BF"/>
          <w:sz w:val="16"/>
          <w:szCs w:val="16"/>
          <w:lang w:val="en-US"/>
        </w:rPr>
      </w:pPr>
      <w:r w:rsidRPr="00973F82">
        <w:rPr>
          <w:rFonts w:ascii="Times New Roman" w:hAnsi="Times New Roman" w:cs="Times New Roman"/>
          <w:b/>
          <w:bCs/>
          <w:color w:val="C45911" w:themeColor="accent2" w:themeShade="BF"/>
          <w:sz w:val="16"/>
          <w:szCs w:val="16"/>
          <w:lang w:val="en-US"/>
        </w:rPr>
        <w:t>Answer Q2</w:t>
      </w:r>
      <w:r w:rsidRPr="00973F82">
        <w:rPr>
          <w:rFonts w:ascii="Times New Roman" w:hAnsi="Times New Roman" w:cs="Times New Roman"/>
          <w:color w:val="C45911" w:themeColor="accent2" w:themeShade="BF"/>
          <w:sz w:val="16"/>
          <w:szCs w:val="16"/>
          <w:lang w:val="en-US"/>
        </w:rPr>
        <w:t xml:space="preserve">: </w:t>
      </w:r>
      <w:r w:rsidR="0069323C">
        <w:rPr>
          <w:rFonts w:ascii="Times New Roman" w:hAnsi="Times New Roman" w:cs="Times New Roman"/>
          <w:color w:val="C45911" w:themeColor="accent2" w:themeShade="BF"/>
          <w:sz w:val="16"/>
          <w:szCs w:val="16"/>
          <w:lang w:val="en-US"/>
        </w:rPr>
        <w:t xml:space="preserve">As indicated in the answer to Q1 this depends on the USD info provided via service announcements, which is outside RAN2 scope. </w:t>
      </w:r>
      <w:r w:rsidR="0069323C" w:rsidRPr="0069323C">
        <w:rPr>
          <w:rFonts w:ascii="Times New Roman" w:hAnsi="Times New Roman" w:cs="Times New Roman"/>
          <w:i/>
          <w:iCs/>
          <w:color w:val="C45911" w:themeColor="accent2" w:themeShade="BF"/>
          <w:sz w:val="16"/>
          <w:szCs w:val="16"/>
          <w:lang w:val="en-US"/>
        </w:rPr>
        <w:t>SIB21</w:t>
      </w:r>
      <w:r w:rsidR="0069323C">
        <w:rPr>
          <w:rFonts w:ascii="Times New Roman" w:hAnsi="Times New Roman" w:cs="Times New Roman"/>
          <w:color w:val="C45911" w:themeColor="accent2" w:themeShade="BF"/>
          <w:sz w:val="16"/>
          <w:szCs w:val="16"/>
          <w:lang w:val="en-US"/>
        </w:rPr>
        <w:t xml:space="preserve"> </w:t>
      </w:r>
      <w:r w:rsidR="005E0663">
        <w:rPr>
          <w:rFonts w:ascii="Times New Roman" w:hAnsi="Times New Roman" w:cs="Times New Roman"/>
          <w:color w:val="C45911" w:themeColor="accent2" w:themeShade="BF"/>
          <w:sz w:val="16"/>
          <w:szCs w:val="16"/>
          <w:lang w:val="en-US"/>
        </w:rPr>
        <w:t>provides</w:t>
      </w:r>
      <w:r w:rsidR="0069323C">
        <w:rPr>
          <w:rFonts w:ascii="Times New Roman" w:hAnsi="Times New Roman" w:cs="Times New Roman"/>
          <w:color w:val="C45911" w:themeColor="accent2" w:themeShade="BF"/>
          <w:sz w:val="16"/>
          <w:szCs w:val="16"/>
          <w:lang w:val="en-US"/>
        </w:rPr>
        <w:t xml:space="preserve"> </w:t>
      </w:r>
      <w:r w:rsidR="005E0663">
        <w:rPr>
          <w:rFonts w:ascii="Times New Roman" w:hAnsi="Times New Roman" w:cs="Times New Roman"/>
          <w:color w:val="C45911" w:themeColor="accent2" w:themeShade="BF"/>
          <w:sz w:val="16"/>
          <w:szCs w:val="16"/>
          <w:lang w:val="en-US"/>
        </w:rPr>
        <w:t xml:space="preserve">a list of &lt;MBS FSAI, Frequency&gt; mappings, i.e. the same or different MBS FSAIs can be mapped to the same or different frequencies. </w:t>
      </w:r>
      <w:r w:rsidRPr="00973F82">
        <w:rPr>
          <w:rFonts w:ascii="Times New Roman" w:hAnsi="Times New Roman" w:cs="Times New Roman"/>
          <w:color w:val="C45911" w:themeColor="accent2" w:themeShade="BF"/>
          <w:sz w:val="16"/>
          <w:szCs w:val="16"/>
          <w:lang w:val="en-US"/>
        </w:rPr>
        <w:t xml:space="preserve">In case </w:t>
      </w:r>
      <w:r w:rsidRPr="00826B40">
        <w:rPr>
          <w:rFonts w:ascii="Times New Roman" w:hAnsi="Times New Roman" w:cs="Times New Roman"/>
          <w:i/>
          <w:iCs/>
          <w:color w:val="C45911" w:themeColor="accent2" w:themeShade="BF"/>
          <w:sz w:val="16"/>
          <w:szCs w:val="16"/>
          <w:lang w:val="en-US"/>
        </w:rPr>
        <w:t>SIB21</w:t>
      </w:r>
      <w:r w:rsidRPr="00973F82">
        <w:rPr>
          <w:rFonts w:ascii="Times New Roman" w:hAnsi="Times New Roman" w:cs="Times New Roman"/>
          <w:color w:val="C45911" w:themeColor="accent2" w:themeShade="BF"/>
          <w:sz w:val="16"/>
          <w:szCs w:val="16"/>
          <w:lang w:val="en-US"/>
        </w:rPr>
        <w:t xml:space="preserve"> provides multiple frequencies for the same MBS FSAI</w:t>
      </w:r>
      <w:r w:rsidR="00826B40">
        <w:rPr>
          <w:rFonts w:ascii="Times New Roman" w:hAnsi="Times New Roman" w:cs="Times New Roman"/>
          <w:color w:val="C45911" w:themeColor="accent2" w:themeShade="BF"/>
          <w:sz w:val="16"/>
          <w:szCs w:val="16"/>
          <w:lang w:val="en-US"/>
        </w:rPr>
        <w:t xml:space="preserve"> and TMGI in USD the UE is interested to receive, then</w:t>
      </w:r>
      <w:r w:rsidRPr="00973F82">
        <w:rPr>
          <w:rFonts w:ascii="Times New Roman" w:hAnsi="Times New Roman" w:cs="Times New Roman"/>
          <w:color w:val="C45911" w:themeColor="accent2" w:themeShade="BF"/>
          <w:sz w:val="16"/>
          <w:szCs w:val="16"/>
          <w:lang w:val="en-US"/>
        </w:rPr>
        <w:t xml:space="preserve"> it is up to UE implementation to select a frequency.  </w:t>
      </w:r>
    </w:p>
    <w:p w14:paraId="2DAC104A" w14:textId="77777777" w:rsidR="00C64FA7" w:rsidRDefault="00C64FA7" w:rsidP="00C64FA7">
      <w:pPr>
        <w:pStyle w:val="NormalinLS"/>
        <w:spacing w:after="120"/>
        <w:rPr>
          <w:rFonts w:ascii="Times New Roman" w:hAnsi="Times New Roman" w:cs="Times New Roman"/>
          <w:color w:val="2F5496" w:themeColor="accent1" w:themeShade="BF"/>
          <w:sz w:val="16"/>
          <w:szCs w:val="16"/>
        </w:rPr>
      </w:pPr>
      <w:r w:rsidRPr="001B62DD">
        <w:rPr>
          <w:rFonts w:ascii="Times New Roman" w:hAnsi="Times New Roman" w:cs="Times New Roman"/>
          <w:b/>
          <w:bCs/>
          <w:color w:val="2F5496" w:themeColor="accent1" w:themeShade="BF"/>
          <w:sz w:val="16"/>
          <w:szCs w:val="16"/>
        </w:rPr>
        <w:t>Q3:</w:t>
      </w:r>
      <w:r w:rsidRPr="001B62DD">
        <w:rPr>
          <w:rFonts w:ascii="Times New Roman" w:hAnsi="Times New Roman" w:cs="Times New Roman"/>
          <w:color w:val="2F5496" w:themeColor="accent1" w:themeShade="BF"/>
          <w:sz w:val="16"/>
          <w:szCs w:val="16"/>
        </w:rPr>
        <w:t xml:space="preserve"> If the answer to Q1 is no, and 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and non-RedCap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in the same MBS session use separate MBS FSA ID(s), is there a need for CN to indicate to NG-RAN which FSA ID is aimed for 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and which for non-RedCap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w:t>
      </w:r>
    </w:p>
    <w:p w14:paraId="41B5982F" w14:textId="5078365B" w:rsidR="00641F31" w:rsidRDefault="00641F31" w:rsidP="00641F31">
      <w:pPr>
        <w:pStyle w:val="NormalinLS"/>
        <w:spacing w:after="120"/>
        <w:ind w:left="720"/>
        <w:rPr>
          <w:rFonts w:ascii="Times New Roman" w:hAnsi="Times New Roman" w:cs="Times New Roman"/>
          <w:color w:val="C45911" w:themeColor="accent2" w:themeShade="BF"/>
          <w:sz w:val="16"/>
          <w:szCs w:val="16"/>
          <w:lang w:val="en-US"/>
        </w:rPr>
      </w:pPr>
      <w:r w:rsidRPr="00973F82">
        <w:rPr>
          <w:rFonts w:ascii="Times New Roman" w:hAnsi="Times New Roman" w:cs="Times New Roman"/>
          <w:b/>
          <w:bCs/>
          <w:color w:val="C45911" w:themeColor="accent2" w:themeShade="BF"/>
          <w:sz w:val="16"/>
          <w:szCs w:val="16"/>
          <w:lang w:val="en-US"/>
        </w:rPr>
        <w:t>Answer Q3</w:t>
      </w:r>
      <w:r w:rsidRPr="00973F82">
        <w:rPr>
          <w:rFonts w:ascii="Times New Roman" w:hAnsi="Times New Roman" w:cs="Times New Roman"/>
          <w:color w:val="C45911" w:themeColor="accent2" w:themeShade="BF"/>
          <w:sz w:val="16"/>
          <w:szCs w:val="16"/>
          <w:lang w:val="en-US"/>
        </w:rPr>
        <w:t>:</w:t>
      </w:r>
      <w:r w:rsidR="00973F82" w:rsidRPr="00973F82">
        <w:rPr>
          <w:rFonts w:ascii="Times New Roman" w:hAnsi="Times New Roman" w:cs="Times New Roman"/>
          <w:color w:val="C45911" w:themeColor="accent2" w:themeShade="BF"/>
          <w:sz w:val="16"/>
          <w:szCs w:val="16"/>
          <w:lang w:val="en-US"/>
        </w:rPr>
        <w:t xml:space="preserve"> RAN2 did not identify a need or use case to provide the same MBS broadcast service for RedCap UEs on frequency F1 and non-RedCap UEs on frequency F2</w:t>
      </w:r>
      <w:r w:rsidRPr="00973F82">
        <w:rPr>
          <w:rFonts w:ascii="Times New Roman" w:hAnsi="Times New Roman" w:cs="Times New Roman"/>
          <w:color w:val="C45911" w:themeColor="accent2" w:themeShade="BF"/>
          <w:sz w:val="16"/>
          <w:szCs w:val="16"/>
          <w:lang w:val="en-US"/>
        </w:rPr>
        <w:t>.</w:t>
      </w:r>
      <w:r w:rsidR="00973F82" w:rsidRPr="00973F82">
        <w:rPr>
          <w:rFonts w:ascii="Times New Roman" w:hAnsi="Times New Roman" w:cs="Times New Roman"/>
          <w:color w:val="C45911" w:themeColor="accent2" w:themeShade="BF"/>
          <w:sz w:val="16"/>
          <w:szCs w:val="16"/>
          <w:lang w:val="en-US"/>
        </w:rPr>
        <w:t xml:space="preserve"> Furthermore load balancing of MBS broadcast is not supported and no rules have been defined, i.e. in case </w:t>
      </w:r>
      <w:r w:rsidR="00826B40">
        <w:rPr>
          <w:rFonts w:ascii="Times New Roman" w:hAnsi="Times New Roman" w:cs="Times New Roman"/>
          <w:color w:val="C45911" w:themeColor="accent2" w:themeShade="BF"/>
          <w:sz w:val="16"/>
          <w:szCs w:val="16"/>
          <w:lang w:val="en-US"/>
        </w:rPr>
        <w:t>the same</w:t>
      </w:r>
      <w:r w:rsidR="00973F82" w:rsidRPr="00973F82">
        <w:rPr>
          <w:rFonts w:ascii="Times New Roman" w:hAnsi="Times New Roman" w:cs="Times New Roman"/>
          <w:color w:val="C45911" w:themeColor="accent2" w:themeShade="BF"/>
          <w:sz w:val="16"/>
          <w:szCs w:val="16"/>
          <w:lang w:val="en-US"/>
        </w:rPr>
        <w:t xml:space="preserve"> MBS broadcast service is provided on multiple frequencies it is up to UE implement to select a frequency. </w:t>
      </w:r>
    </w:p>
    <w:p w14:paraId="0DE45498" w14:textId="77777777" w:rsidR="00C8055C" w:rsidRDefault="00C8055C" w:rsidP="00C8055C">
      <w:pPr>
        <w:pStyle w:val="Heading2"/>
      </w:pPr>
      <w:r w:rsidRPr="00C8055C">
        <w:rPr>
          <w:rFonts w:ascii="Times New Roman" w:hAnsi="Times New Roman" w:cs="Times New Roman"/>
          <w:i/>
          <w:iCs/>
        </w:rPr>
        <w:t>NR RedCap UE information</w:t>
      </w:r>
      <w:r w:rsidRPr="00C8055C">
        <w:t xml:space="preserve"> for </w:t>
      </w:r>
      <w:proofErr w:type="spellStart"/>
      <w:r w:rsidRPr="00C8055C">
        <w:t>eRedCap</w:t>
      </w:r>
      <w:proofErr w:type="spellEnd"/>
      <w:r w:rsidRPr="00C8055C">
        <w:t xml:space="preserve"> UEs</w:t>
      </w:r>
    </w:p>
    <w:p w14:paraId="70D92717" w14:textId="77777777" w:rsidR="00122AAF" w:rsidRPr="00122AAF" w:rsidRDefault="00122AAF" w:rsidP="00122AAF">
      <w:pPr>
        <w:rPr>
          <w:lang w:val="en-GB" w:eastAsia="zh-CN"/>
        </w:rPr>
      </w:pPr>
      <w:r w:rsidRPr="00122AAF">
        <w:rPr>
          <w:lang w:val="en-GB" w:eastAsia="zh-CN"/>
        </w:rPr>
        <w:t xml:space="preserve">An </w:t>
      </w:r>
      <w:proofErr w:type="spellStart"/>
      <w:r w:rsidRPr="00122AAF">
        <w:rPr>
          <w:lang w:val="en-GB" w:eastAsia="zh-CN"/>
        </w:rPr>
        <w:t>eRedCap</w:t>
      </w:r>
      <w:proofErr w:type="spellEnd"/>
      <w:r w:rsidRPr="00122AAF">
        <w:rPr>
          <w:lang w:val="en-GB" w:eastAsia="zh-CN"/>
        </w:rPr>
        <w:t xml:space="preserve"> UE supports 20 MHz in FR1 (except FR1 60kHz SCS) and does not support FR2. An </w:t>
      </w:r>
      <w:proofErr w:type="spellStart"/>
      <w:r w:rsidRPr="00122AAF">
        <w:rPr>
          <w:lang w:val="en-GB" w:eastAsia="zh-CN"/>
        </w:rPr>
        <w:t>eRedCap</w:t>
      </w:r>
      <w:proofErr w:type="spellEnd"/>
      <w:r w:rsidRPr="00122AAF">
        <w:rPr>
          <w:lang w:val="en-GB" w:eastAsia="zh-CN"/>
        </w:rPr>
        <w:t xml:space="preserve"> UE may support FR1 with or without reduced baseband bandwidth. </w:t>
      </w:r>
    </w:p>
    <w:p w14:paraId="6E0371EE" w14:textId="1A7C2B5A" w:rsidR="00F34BD9" w:rsidRDefault="00122AAF" w:rsidP="00122AAF">
      <w:pPr>
        <w:rPr>
          <w:lang w:val="en-GB" w:eastAsia="zh-CN"/>
        </w:rPr>
      </w:pPr>
      <w:r w:rsidRPr="00122AAF">
        <w:rPr>
          <w:lang w:val="en-GB" w:eastAsia="zh-CN"/>
        </w:rPr>
        <w:t xml:space="preserve">Further discussion is needed whether an explicit indication that an MBS broadcast session is intended for </w:t>
      </w:r>
      <w:proofErr w:type="spellStart"/>
      <w:r w:rsidRPr="00122AAF">
        <w:rPr>
          <w:lang w:val="en-GB" w:eastAsia="zh-CN"/>
        </w:rPr>
        <w:t>eRedCap</w:t>
      </w:r>
      <w:proofErr w:type="spellEnd"/>
      <w:r w:rsidRPr="00122AAF">
        <w:rPr>
          <w:lang w:val="en-GB" w:eastAsia="zh-CN"/>
        </w:rPr>
        <w:t xml:space="preserve"> UE with reduced baseband bandwidth is beneficial.</w:t>
      </w:r>
    </w:p>
    <w:p w14:paraId="284A82E0" w14:textId="22FD0D51" w:rsidR="00122AAF" w:rsidRDefault="00122AAF" w:rsidP="00122AAF">
      <w:pPr>
        <w:pStyle w:val="Heading1"/>
      </w:pPr>
      <w:r>
        <w:t>Summary</w:t>
      </w:r>
    </w:p>
    <w:p w14:paraId="22977334" w14:textId="79B970D3" w:rsidR="00122AAF" w:rsidRDefault="00122AAF" w:rsidP="00122AAF">
      <w:pPr>
        <w:rPr>
          <w:lang w:val="en-GB" w:eastAsia="zh-CN"/>
        </w:rPr>
      </w:pPr>
      <w:r w:rsidRPr="00122AAF">
        <w:rPr>
          <w:lang w:val="en-GB" w:eastAsia="zh-CN"/>
        </w:rPr>
        <w:t>RAN2 is kindly asked to discuss the SA2 questions for RedCap CFR:</w:t>
      </w:r>
    </w:p>
    <w:p w14:paraId="51397EF8" w14:textId="3D8D232D" w:rsidR="00122AAF" w:rsidRPr="00A90A40" w:rsidRDefault="00A90A40" w:rsidP="00A90A40">
      <w:pPr>
        <w:ind w:left="1276" w:hanging="1276"/>
        <w:rPr>
          <w:b/>
          <w:bCs/>
          <w:lang w:val="en-GB" w:eastAsia="zh-CN"/>
        </w:rPr>
      </w:pPr>
      <w:r w:rsidRPr="00A90A40">
        <w:rPr>
          <w:b/>
          <w:bCs/>
          <w:lang w:val="en-GB" w:eastAsia="zh-CN"/>
        </w:rPr>
        <w:t xml:space="preserve">Proposal </w:t>
      </w:r>
      <w:r w:rsidRPr="00A90A40">
        <w:rPr>
          <w:b/>
          <w:bCs/>
          <w:lang w:val="en-GB" w:eastAsia="zh-CN"/>
        </w:rPr>
        <w:t>1</w:t>
      </w:r>
      <w:r w:rsidRPr="00A90A40">
        <w:rPr>
          <w:b/>
          <w:bCs/>
          <w:lang w:val="en-GB" w:eastAsia="zh-CN"/>
        </w:rPr>
        <w:t xml:space="preserve">: </w:t>
      </w:r>
      <w:r>
        <w:rPr>
          <w:b/>
          <w:bCs/>
          <w:lang w:val="en-GB" w:eastAsia="zh-CN"/>
        </w:rPr>
        <w:tab/>
      </w:r>
      <w:r w:rsidRPr="00A90A40">
        <w:rPr>
          <w:b/>
          <w:bCs/>
          <w:lang w:val="en-GB" w:eastAsia="zh-CN"/>
        </w:rPr>
        <w:t>RAN2 assumes that when NR RedCap UE information is absent NG-RAN cannot assume anything about the type of UE the MBS broadcast session is intended for.</w:t>
      </w:r>
    </w:p>
    <w:p w14:paraId="5E43FCF2" w14:textId="367F709A" w:rsidR="00A90A40" w:rsidRDefault="00A90A40" w:rsidP="00A90A40">
      <w:pPr>
        <w:ind w:left="1276" w:hanging="1276"/>
        <w:rPr>
          <w:b/>
          <w:bCs/>
          <w:lang w:val="en-GB" w:eastAsia="zh-CN"/>
        </w:rPr>
      </w:pPr>
      <w:r w:rsidRPr="00A90A40">
        <w:rPr>
          <w:b/>
          <w:bCs/>
          <w:lang w:val="en-GB" w:eastAsia="zh-CN"/>
        </w:rPr>
        <w:t xml:space="preserve">Proposal </w:t>
      </w:r>
      <w:r w:rsidRPr="00A90A40">
        <w:rPr>
          <w:b/>
          <w:bCs/>
          <w:lang w:val="en-GB" w:eastAsia="zh-CN"/>
        </w:rPr>
        <w:t>2</w:t>
      </w:r>
      <w:r w:rsidRPr="00A90A40">
        <w:rPr>
          <w:b/>
          <w:bCs/>
          <w:lang w:val="en-GB" w:eastAsia="zh-CN"/>
        </w:rPr>
        <w:t>:</w:t>
      </w:r>
      <w:r>
        <w:rPr>
          <w:b/>
          <w:bCs/>
          <w:lang w:val="en-GB" w:eastAsia="zh-CN"/>
        </w:rPr>
        <w:tab/>
      </w:r>
      <w:r w:rsidRPr="00A90A40">
        <w:rPr>
          <w:b/>
          <w:bCs/>
          <w:lang w:val="en-GB" w:eastAsia="zh-CN"/>
        </w:rPr>
        <w:t>RAN2</w:t>
      </w:r>
      <w:r w:rsidRPr="00A90A40">
        <w:rPr>
          <w:b/>
          <w:bCs/>
          <w:lang w:val="en-GB" w:eastAsia="zh-CN"/>
        </w:rPr>
        <w:t xml:space="preserve"> provides the following answers to the SA2 questions in [1]</w:t>
      </w:r>
      <w:r>
        <w:rPr>
          <w:b/>
          <w:bCs/>
          <w:lang w:val="en-GB" w:eastAsia="zh-CN"/>
        </w:rPr>
        <w:t>:</w:t>
      </w:r>
    </w:p>
    <w:p w14:paraId="64B4087B" w14:textId="77777777" w:rsidR="00442554" w:rsidRDefault="00442554" w:rsidP="00A90A40">
      <w:pPr>
        <w:ind w:left="1276" w:hanging="1276"/>
        <w:rPr>
          <w:b/>
          <w:bCs/>
          <w:lang w:val="en-GB" w:eastAsia="zh-CN"/>
        </w:rPr>
      </w:pPr>
    </w:p>
    <w:p w14:paraId="3B384DE3" w14:textId="77777777" w:rsidR="00A90A40" w:rsidRDefault="00A90A40" w:rsidP="00A90A40">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b/>
          <w:bCs/>
          <w:color w:val="2F5496" w:themeColor="accent1" w:themeShade="BF"/>
          <w:sz w:val="16"/>
          <w:szCs w:val="16"/>
        </w:rPr>
        <w:t>Q1</w:t>
      </w:r>
      <w:r w:rsidRPr="00851EE9">
        <w:rPr>
          <w:rFonts w:ascii="Times New Roman" w:hAnsi="Times New Roman" w:cs="Times New Roman"/>
          <w:color w:val="2F5496" w:themeColor="accent1" w:themeShade="BF"/>
          <w:sz w:val="16"/>
          <w:szCs w:val="16"/>
        </w:rPr>
        <w:t xml:space="preserve">: SA2 would like to ask RAN2 to confirm the feasibility of having the same MBS FSA ID for the 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and non-RedCap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in the same MBS session.</w:t>
      </w:r>
    </w:p>
    <w:p w14:paraId="24B7D7A3" w14:textId="77777777" w:rsidR="00A90A40" w:rsidRDefault="00A90A40" w:rsidP="00A90A40">
      <w:pPr>
        <w:pStyle w:val="NormalinLS"/>
        <w:spacing w:after="120"/>
        <w:ind w:left="720"/>
        <w:rPr>
          <w:rFonts w:ascii="Times New Roman" w:hAnsi="Times New Roman" w:cs="Times New Roman"/>
          <w:color w:val="C45911" w:themeColor="accent2" w:themeShade="BF"/>
          <w:sz w:val="16"/>
          <w:szCs w:val="16"/>
          <w:lang w:val="en-US"/>
        </w:rPr>
      </w:pPr>
      <w:r w:rsidRPr="00973F82">
        <w:rPr>
          <w:rFonts w:ascii="Times New Roman" w:hAnsi="Times New Roman" w:cs="Times New Roman"/>
          <w:b/>
          <w:bCs/>
          <w:color w:val="C45911" w:themeColor="accent2" w:themeShade="BF"/>
          <w:sz w:val="16"/>
          <w:szCs w:val="16"/>
          <w:lang w:val="en-US"/>
        </w:rPr>
        <w:t>Answer Q1</w:t>
      </w:r>
      <w:r w:rsidRPr="00973F82">
        <w:rPr>
          <w:rFonts w:ascii="Times New Roman" w:hAnsi="Times New Roman" w:cs="Times New Roman"/>
          <w:color w:val="C45911" w:themeColor="accent2" w:themeShade="BF"/>
          <w:sz w:val="16"/>
          <w:szCs w:val="16"/>
          <w:lang w:val="en-US"/>
        </w:rPr>
        <w:t xml:space="preserve">: </w:t>
      </w:r>
      <w:r>
        <w:rPr>
          <w:rFonts w:ascii="Times New Roman" w:hAnsi="Times New Roman" w:cs="Times New Roman"/>
          <w:color w:val="C45911" w:themeColor="accent2" w:themeShade="BF"/>
          <w:sz w:val="16"/>
          <w:szCs w:val="16"/>
          <w:lang w:val="en-US"/>
        </w:rPr>
        <w:t>Whether the same</w:t>
      </w:r>
      <w:r w:rsidRPr="00973F82">
        <w:rPr>
          <w:rFonts w:ascii="Times New Roman" w:hAnsi="Times New Roman" w:cs="Times New Roman"/>
          <w:color w:val="C45911" w:themeColor="accent2" w:themeShade="BF"/>
          <w:sz w:val="16"/>
          <w:szCs w:val="16"/>
          <w:lang w:val="en-US"/>
        </w:rPr>
        <w:t xml:space="preserve"> MBS FSAI </w:t>
      </w:r>
      <w:r>
        <w:rPr>
          <w:rFonts w:ascii="Times New Roman" w:hAnsi="Times New Roman" w:cs="Times New Roman"/>
          <w:color w:val="C45911" w:themeColor="accent2" w:themeShade="BF"/>
          <w:sz w:val="16"/>
          <w:szCs w:val="16"/>
          <w:lang w:val="en-US"/>
        </w:rPr>
        <w:t>can be provided</w:t>
      </w:r>
      <w:r w:rsidRPr="00973F82">
        <w:rPr>
          <w:rFonts w:ascii="Times New Roman" w:hAnsi="Times New Roman" w:cs="Times New Roman"/>
          <w:color w:val="C45911" w:themeColor="accent2" w:themeShade="BF"/>
          <w:sz w:val="16"/>
          <w:szCs w:val="16"/>
          <w:lang w:val="en-US"/>
        </w:rPr>
        <w:t xml:space="preserve"> in the USD via service announcement</w:t>
      </w:r>
      <w:r>
        <w:rPr>
          <w:rFonts w:ascii="Times New Roman" w:hAnsi="Times New Roman" w:cs="Times New Roman"/>
          <w:color w:val="C45911" w:themeColor="accent2" w:themeShade="BF"/>
          <w:sz w:val="16"/>
          <w:szCs w:val="16"/>
          <w:lang w:val="en-US"/>
        </w:rPr>
        <w:t xml:space="preserve"> for RedCap and non-RedCap UEs</w:t>
      </w:r>
      <w:r w:rsidRPr="00973F82">
        <w:rPr>
          <w:rFonts w:ascii="Times New Roman" w:hAnsi="Times New Roman" w:cs="Times New Roman"/>
          <w:color w:val="C45911" w:themeColor="accent2" w:themeShade="BF"/>
          <w:sz w:val="16"/>
          <w:szCs w:val="16"/>
          <w:lang w:val="en-US"/>
        </w:rPr>
        <w:t xml:space="preserve"> is outside RAN2 scope. The </w:t>
      </w:r>
      <w:r>
        <w:rPr>
          <w:rFonts w:ascii="Times New Roman" w:hAnsi="Times New Roman" w:cs="Times New Roman"/>
          <w:color w:val="C45911" w:themeColor="accent2" w:themeShade="BF"/>
          <w:sz w:val="16"/>
          <w:szCs w:val="16"/>
          <w:lang w:val="en-US"/>
        </w:rPr>
        <w:t xml:space="preserve">rules how to apply the </w:t>
      </w:r>
      <w:r w:rsidRPr="00973F82">
        <w:rPr>
          <w:rFonts w:ascii="Times New Roman" w:hAnsi="Times New Roman" w:cs="Times New Roman"/>
          <w:color w:val="C45911" w:themeColor="accent2" w:themeShade="BF"/>
          <w:sz w:val="16"/>
          <w:szCs w:val="16"/>
          <w:lang w:val="en-US"/>
        </w:rPr>
        <w:t xml:space="preserve">MBS FSAI information in </w:t>
      </w:r>
      <w:r w:rsidRPr="00973F82">
        <w:rPr>
          <w:rFonts w:ascii="Times New Roman" w:hAnsi="Times New Roman" w:cs="Times New Roman"/>
          <w:i/>
          <w:iCs/>
          <w:color w:val="C45911" w:themeColor="accent2" w:themeShade="BF"/>
          <w:sz w:val="16"/>
          <w:szCs w:val="16"/>
          <w:lang w:val="en-US"/>
        </w:rPr>
        <w:t>SIB21</w:t>
      </w:r>
      <w:r w:rsidRPr="00973F82">
        <w:rPr>
          <w:rFonts w:ascii="Times New Roman" w:hAnsi="Times New Roman" w:cs="Times New Roman"/>
          <w:color w:val="C45911" w:themeColor="accent2" w:themeShade="BF"/>
          <w:sz w:val="16"/>
          <w:szCs w:val="16"/>
          <w:lang w:val="en-US"/>
        </w:rPr>
        <w:t xml:space="preserve"> </w:t>
      </w:r>
      <w:r>
        <w:rPr>
          <w:rFonts w:ascii="Times New Roman" w:hAnsi="Times New Roman" w:cs="Times New Roman"/>
          <w:color w:val="C45911" w:themeColor="accent2" w:themeShade="BF"/>
          <w:sz w:val="16"/>
          <w:szCs w:val="16"/>
          <w:lang w:val="en-US"/>
        </w:rPr>
        <w:t xml:space="preserve">depends on the MBS FSAI information provided in the USD of the UE, i.e. whether there is a match between the MBS FSAI in the USD and </w:t>
      </w:r>
      <w:r w:rsidRPr="00CF484F">
        <w:rPr>
          <w:rFonts w:ascii="Times New Roman" w:hAnsi="Times New Roman" w:cs="Times New Roman"/>
          <w:i/>
          <w:iCs/>
          <w:color w:val="C45911" w:themeColor="accent2" w:themeShade="BF"/>
          <w:sz w:val="16"/>
          <w:szCs w:val="16"/>
          <w:lang w:val="en-US"/>
        </w:rPr>
        <w:t>SIB21</w:t>
      </w:r>
      <w:r>
        <w:rPr>
          <w:rFonts w:ascii="Times New Roman" w:hAnsi="Times New Roman" w:cs="Times New Roman"/>
          <w:color w:val="C45911" w:themeColor="accent2" w:themeShade="BF"/>
          <w:sz w:val="16"/>
          <w:szCs w:val="16"/>
          <w:lang w:val="en-US"/>
        </w:rPr>
        <w:t xml:space="preserve"> for the TMGI the UE is interested in, then the UE prioritizes the frequency indicated in &lt;MBS FSAI, Frequency&gt; mapping in </w:t>
      </w:r>
      <w:r w:rsidRPr="00CF484F">
        <w:rPr>
          <w:rFonts w:ascii="Times New Roman" w:hAnsi="Times New Roman" w:cs="Times New Roman"/>
          <w:i/>
          <w:iCs/>
          <w:color w:val="C45911" w:themeColor="accent2" w:themeShade="BF"/>
          <w:sz w:val="16"/>
          <w:szCs w:val="16"/>
          <w:lang w:val="en-US"/>
        </w:rPr>
        <w:t>SIB21</w:t>
      </w:r>
      <w:r w:rsidRPr="00973F82">
        <w:rPr>
          <w:rFonts w:ascii="Times New Roman" w:hAnsi="Times New Roman" w:cs="Times New Roman"/>
          <w:color w:val="C45911" w:themeColor="accent2" w:themeShade="BF"/>
          <w:sz w:val="16"/>
          <w:szCs w:val="16"/>
          <w:lang w:val="en-US"/>
        </w:rPr>
        <w:t xml:space="preserve">. </w:t>
      </w:r>
      <w:r>
        <w:rPr>
          <w:rFonts w:ascii="Times New Roman" w:hAnsi="Times New Roman" w:cs="Times New Roman"/>
          <w:color w:val="C45911" w:themeColor="accent2" w:themeShade="BF"/>
          <w:sz w:val="16"/>
          <w:szCs w:val="16"/>
          <w:lang w:val="en-US"/>
        </w:rPr>
        <w:t>If RedCap and non-RedCap UEs have the same USD info, then they prioritize the same frequency to receive the same MBS session.</w:t>
      </w:r>
    </w:p>
    <w:p w14:paraId="3BD8449C" w14:textId="77777777" w:rsidR="00A90A40" w:rsidRDefault="00A90A40" w:rsidP="00A90A40">
      <w:pPr>
        <w:pStyle w:val="NormalinLS"/>
        <w:spacing w:after="120"/>
        <w:rPr>
          <w:rFonts w:ascii="Times New Roman" w:hAnsi="Times New Roman" w:cs="Times New Roman"/>
          <w:color w:val="2F5496" w:themeColor="accent1" w:themeShade="BF"/>
          <w:sz w:val="16"/>
          <w:szCs w:val="16"/>
        </w:rPr>
      </w:pPr>
      <w:r w:rsidRPr="00851EE9">
        <w:rPr>
          <w:rFonts w:ascii="Times New Roman" w:hAnsi="Times New Roman" w:cs="Times New Roman"/>
          <w:b/>
          <w:bCs/>
          <w:color w:val="2F5496" w:themeColor="accent1" w:themeShade="BF"/>
          <w:sz w:val="16"/>
          <w:szCs w:val="16"/>
        </w:rPr>
        <w:t>Q2</w:t>
      </w:r>
      <w:r w:rsidRPr="00851EE9">
        <w:rPr>
          <w:rFonts w:ascii="Times New Roman" w:hAnsi="Times New Roman" w:cs="Times New Roman"/>
          <w:color w:val="2F5496" w:themeColor="accent1" w:themeShade="BF"/>
          <w:sz w:val="16"/>
          <w:szCs w:val="16"/>
        </w:rPr>
        <w:t xml:space="preserve">: If the answer to Q1 is no, could 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and non-RedCap </w:t>
      </w:r>
      <w:proofErr w:type="spellStart"/>
      <w:r w:rsidRPr="00851EE9">
        <w:rPr>
          <w:rFonts w:ascii="Times New Roman" w:hAnsi="Times New Roman" w:cs="Times New Roman"/>
          <w:color w:val="2F5496" w:themeColor="accent1" w:themeShade="BF"/>
          <w:sz w:val="16"/>
          <w:szCs w:val="16"/>
        </w:rPr>
        <w:t>UEs</w:t>
      </w:r>
      <w:proofErr w:type="spellEnd"/>
      <w:r w:rsidRPr="00851EE9">
        <w:rPr>
          <w:rFonts w:ascii="Times New Roman" w:hAnsi="Times New Roman" w:cs="Times New Roman"/>
          <w:color w:val="2F5496" w:themeColor="accent1" w:themeShade="BF"/>
          <w:sz w:val="16"/>
          <w:szCs w:val="16"/>
        </w:rPr>
        <w:t xml:space="preserve"> in the same MBS session use separate MBS FSA ID(s)?</w:t>
      </w:r>
    </w:p>
    <w:p w14:paraId="72CCD794" w14:textId="77777777" w:rsidR="00A90A40" w:rsidRPr="00973F82" w:rsidRDefault="00A90A40" w:rsidP="00A90A40">
      <w:pPr>
        <w:pStyle w:val="NormalinLS"/>
        <w:spacing w:after="120"/>
        <w:ind w:left="720"/>
        <w:rPr>
          <w:rFonts w:ascii="Times New Roman" w:hAnsi="Times New Roman" w:cs="Times New Roman"/>
          <w:color w:val="C45911" w:themeColor="accent2" w:themeShade="BF"/>
          <w:sz w:val="16"/>
          <w:szCs w:val="16"/>
          <w:lang w:val="en-US"/>
        </w:rPr>
      </w:pPr>
      <w:r w:rsidRPr="00973F82">
        <w:rPr>
          <w:rFonts w:ascii="Times New Roman" w:hAnsi="Times New Roman" w:cs="Times New Roman"/>
          <w:b/>
          <w:bCs/>
          <w:color w:val="C45911" w:themeColor="accent2" w:themeShade="BF"/>
          <w:sz w:val="16"/>
          <w:szCs w:val="16"/>
          <w:lang w:val="en-US"/>
        </w:rPr>
        <w:t>Answer Q2</w:t>
      </w:r>
      <w:r w:rsidRPr="00973F82">
        <w:rPr>
          <w:rFonts w:ascii="Times New Roman" w:hAnsi="Times New Roman" w:cs="Times New Roman"/>
          <w:color w:val="C45911" w:themeColor="accent2" w:themeShade="BF"/>
          <w:sz w:val="16"/>
          <w:szCs w:val="16"/>
          <w:lang w:val="en-US"/>
        </w:rPr>
        <w:t xml:space="preserve">: </w:t>
      </w:r>
      <w:r>
        <w:rPr>
          <w:rFonts w:ascii="Times New Roman" w:hAnsi="Times New Roman" w:cs="Times New Roman"/>
          <w:color w:val="C45911" w:themeColor="accent2" w:themeShade="BF"/>
          <w:sz w:val="16"/>
          <w:szCs w:val="16"/>
          <w:lang w:val="en-US"/>
        </w:rPr>
        <w:t xml:space="preserve">As indicated in the answer to Q1 this depends on the USD info provided via service announcements, which is outside RAN2 scope. </w:t>
      </w:r>
      <w:r w:rsidRPr="0069323C">
        <w:rPr>
          <w:rFonts w:ascii="Times New Roman" w:hAnsi="Times New Roman" w:cs="Times New Roman"/>
          <w:i/>
          <w:iCs/>
          <w:color w:val="C45911" w:themeColor="accent2" w:themeShade="BF"/>
          <w:sz w:val="16"/>
          <w:szCs w:val="16"/>
          <w:lang w:val="en-US"/>
        </w:rPr>
        <w:t>SIB21</w:t>
      </w:r>
      <w:r>
        <w:rPr>
          <w:rFonts w:ascii="Times New Roman" w:hAnsi="Times New Roman" w:cs="Times New Roman"/>
          <w:color w:val="C45911" w:themeColor="accent2" w:themeShade="BF"/>
          <w:sz w:val="16"/>
          <w:szCs w:val="16"/>
          <w:lang w:val="en-US"/>
        </w:rPr>
        <w:t xml:space="preserve"> provides a list of &lt;MBS FSAI, Frequency&gt; mappings, i.e. the same or different MBS FSAIs can be mapped to the same or different frequencies. </w:t>
      </w:r>
      <w:r w:rsidRPr="00973F82">
        <w:rPr>
          <w:rFonts w:ascii="Times New Roman" w:hAnsi="Times New Roman" w:cs="Times New Roman"/>
          <w:color w:val="C45911" w:themeColor="accent2" w:themeShade="BF"/>
          <w:sz w:val="16"/>
          <w:szCs w:val="16"/>
          <w:lang w:val="en-US"/>
        </w:rPr>
        <w:t xml:space="preserve">In case </w:t>
      </w:r>
      <w:r w:rsidRPr="00826B40">
        <w:rPr>
          <w:rFonts w:ascii="Times New Roman" w:hAnsi="Times New Roman" w:cs="Times New Roman"/>
          <w:i/>
          <w:iCs/>
          <w:color w:val="C45911" w:themeColor="accent2" w:themeShade="BF"/>
          <w:sz w:val="16"/>
          <w:szCs w:val="16"/>
          <w:lang w:val="en-US"/>
        </w:rPr>
        <w:t>SIB21</w:t>
      </w:r>
      <w:r w:rsidRPr="00973F82">
        <w:rPr>
          <w:rFonts w:ascii="Times New Roman" w:hAnsi="Times New Roman" w:cs="Times New Roman"/>
          <w:color w:val="C45911" w:themeColor="accent2" w:themeShade="BF"/>
          <w:sz w:val="16"/>
          <w:szCs w:val="16"/>
          <w:lang w:val="en-US"/>
        </w:rPr>
        <w:t xml:space="preserve"> provides multiple frequencies for the same MBS FSAI</w:t>
      </w:r>
      <w:r>
        <w:rPr>
          <w:rFonts w:ascii="Times New Roman" w:hAnsi="Times New Roman" w:cs="Times New Roman"/>
          <w:color w:val="C45911" w:themeColor="accent2" w:themeShade="BF"/>
          <w:sz w:val="16"/>
          <w:szCs w:val="16"/>
          <w:lang w:val="en-US"/>
        </w:rPr>
        <w:t xml:space="preserve"> and TMGI in USD the UE is interested to receive, then</w:t>
      </w:r>
      <w:r w:rsidRPr="00973F82">
        <w:rPr>
          <w:rFonts w:ascii="Times New Roman" w:hAnsi="Times New Roman" w:cs="Times New Roman"/>
          <w:color w:val="C45911" w:themeColor="accent2" w:themeShade="BF"/>
          <w:sz w:val="16"/>
          <w:szCs w:val="16"/>
          <w:lang w:val="en-US"/>
        </w:rPr>
        <w:t xml:space="preserve"> it is up to UE implementation to select a frequency.  </w:t>
      </w:r>
    </w:p>
    <w:p w14:paraId="377750D6" w14:textId="77777777" w:rsidR="00A90A40" w:rsidRDefault="00A90A40" w:rsidP="00A90A40">
      <w:pPr>
        <w:pStyle w:val="NormalinLS"/>
        <w:spacing w:after="120"/>
        <w:rPr>
          <w:rFonts w:ascii="Times New Roman" w:hAnsi="Times New Roman" w:cs="Times New Roman"/>
          <w:color w:val="2F5496" w:themeColor="accent1" w:themeShade="BF"/>
          <w:sz w:val="16"/>
          <w:szCs w:val="16"/>
        </w:rPr>
      </w:pPr>
      <w:r w:rsidRPr="001B62DD">
        <w:rPr>
          <w:rFonts w:ascii="Times New Roman" w:hAnsi="Times New Roman" w:cs="Times New Roman"/>
          <w:b/>
          <w:bCs/>
          <w:color w:val="2F5496" w:themeColor="accent1" w:themeShade="BF"/>
          <w:sz w:val="16"/>
          <w:szCs w:val="16"/>
        </w:rPr>
        <w:t>Q3:</w:t>
      </w:r>
      <w:r w:rsidRPr="001B62DD">
        <w:rPr>
          <w:rFonts w:ascii="Times New Roman" w:hAnsi="Times New Roman" w:cs="Times New Roman"/>
          <w:color w:val="2F5496" w:themeColor="accent1" w:themeShade="BF"/>
          <w:sz w:val="16"/>
          <w:szCs w:val="16"/>
        </w:rPr>
        <w:t xml:space="preserve"> If the answer to Q1 is no, and 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and non-RedCap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in the same MBS session use separate MBS FSA ID(s), is there a need for CN to indicate to NG-RAN which FSA ID is aimed for 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 xml:space="preserve"> and which for non-RedCap </w:t>
      </w:r>
      <w:proofErr w:type="spellStart"/>
      <w:r w:rsidRPr="001B62DD">
        <w:rPr>
          <w:rFonts w:ascii="Times New Roman" w:hAnsi="Times New Roman" w:cs="Times New Roman"/>
          <w:color w:val="2F5496" w:themeColor="accent1" w:themeShade="BF"/>
          <w:sz w:val="16"/>
          <w:szCs w:val="16"/>
        </w:rPr>
        <w:t>UEs</w:t>
      </w:r>
      <w:proofErr w:type="spellEnd"/>
      <w:r w:rsidRPr="001B62DD">
        <w:rPr>
          <w:rFonts w:ascii="Times New Roman" w:hAnsi="Times New Roman" w:cs="Times New Roman"/>
          <w:color w:val="2F5496" w:themeColor="accent1" w:themeShade="BF"/>
          <w:sz w:val="16"/>
          <w:szCs w:val="16"/>
        </w:rPr>
        <w:t>?</w:t>
      </w:r>
    </w:p>
    <w:p w14:paraId="7764F62F" w14:textId="77777777" w:rsidR="00A90A40" w:rsidRDefault="00A90A40" w:rsidP="00A90A40">
      <w:pPr>
        <w:pStyle w:val="NormalinLS"/>
        <w:spacing w:after="120"/>
        <w:ind w:left="720"/>
        <w:rPr>
          <w:rFonts w:ascii="Times New Roman" w:hAnsi="Times New Roman" w:cs="Times New Roman"/>
          <w:color w:val="C45911" w:themeColor="accent2" w:themeShade="BF"/>
          <w:sz w:val="16"/>
          <w:szCs w:val="16"/>
          <w:lang w:val="en-US"/>
        </w:rPr>
      </w:pPr>
      <w:r w:rsidRPr="00973F82">
        <w:rPr>
          <w:rFonts w:ascii="Times New Roman" w:hAnsi="Times New Roman" w:cs="Times New Roman"/>
          <w:b/>
          <w:bCs/>
          <w:color w:val="C45911" w:themeColor="accent2" w:themeShade="BF"/>
          <w:sz w:val="16"/>
          <w:szCs w:val="16"/>
          <w:lang w:val="en-US"/>
        </w:rPr>
        <w:t>Answer Q3</w:t>
      </w:r>
      <w:r w:rsidRPr="00973F82">
        <w:rPr>
          <w:rFonts w:ascii="Times New Roman" w:hAnsi="Times New Roman" w:cs="Times New Roman"/>
          <w:color w:val="C45911" w:themeColor="accent2" w:themeShade="BF"/>
          <w:sz w:val="16"/>
          <w:szCs w:val="16"/>
          <w:lang w:val="en-US"/>
        </w:rPr>
        <w:t xml:space="preserve">: RAN2 did not identify a need or use case to provide the same MBS broadcast service for RedCap UEs on frequency F1 and non-RedCap UEs on frequency F2. Furthermore load balancing of MBS broadcast is not supported and no rules have been defined, i.e. in case </w:t>
      </w:r>
      <w:r>
        <w:rPr>
          <w:rFonts w:ascii="Times New Roman" w:hAnsi="Times New Roman" w:cs="Times New Roman"/>
          <w:color w:val="C45911" w:themeColor="accent2" w:themeShade="BF"/>
          <w:sz w:val="16"/>
          <w:szCs w:val="16"/>
          <w:lang w:val="en-US"/>
        </w:rPr>
        <w:t>the same</w:t>
      </w:r>
      <w:r w:rsidRPr="00973F82">
        <w:rPr>
          <w:rFonts w:ascii="Times New Roman" w:hAnsi="Times New Roman" w:cs="Times New Roman"/>
          <w:color w:val="C45911" w:themeColor="accent2" w:themeShade="BF"/>
          <w:sz w:val="16"/>
          <w:szCs w:val="16"/>
          <w:lang w:val="en-US"/>
        </w:rPr>
        <w:t xml:space="preserve"> MBS broadcast service is provided on multiple frequencies it is up to UE implement to select a frequency. </w:t>
      </w:r>
    </w:p>
    <w:p w14:paraId="2EE24CA7" w14:textId="29D70B6B" w:rsidR="00122AAF" w:rsidRPr="00122AAF" w:rsidRDefault="00122AAF" w:rsidP="00122AAF">
      <w:pPr>
        <w:pStyle w:val="Heading1"/>
      </w:pPr>
      <w:r>
        <w:t>References</w:t>
      </w:r>
    </w:p>
    <w:bookmarkEnd w:id="2"/>
    <w:p w14:paraId="055E6B84" w14:textId="7DDB776D" w:rsidR="00CD3D68" w:rsidRDefault="00432D7A" w:rsidP="00CD3D68">
      <w:pPr>
        <w:pStyle w:val="ListParagraph"/>
        <w:numPr>
          <w:ilvl w:val="0"/>
          <w:numId w:val="1"/>
        </w:numPr>
        <w:rPr>
          <w:rFonts w:cs="Arial"/>
          <w:sz w:val="16"/>
          <w:szCs w:val="16"/>
          <w:lang w:val="de-DE"/>
        </w:rPr>
      </w:pPr>
      <w:r>
        <w:fldChar w:fldCharType="begin"/>
      </w:r>
      <w:r>
        <w:instrText>HYPERLINK "https://www.3gpp.org/ftp/tsg_ran/WG2_RL2/TSGR2_125/Docs/R2-2400078.zip"</w:instrText>
      </w:r>
      <w:r>
        <w:fldChar w:fldCharType="separate"/>
      </w:r>
      <w:r w:rsidR="00CD3D68" w:rsidRPr="00CD3D68">
        <w:rPr>
          <w:rStyle w:val="Hyperlink"/>
          <w:rFonts w:cs="Arial"/>
          <w:sz w:val="16"/>
          <w:szCs w:val="16"/>
          <w:lang w:val="de-DE"/>
        </w:rPr>
        <w:t>R2-2400078</w:t>
      </w:r>
      <w:r>
        <w:rPr>
          <w:rStyle w:val="Hyperlink"/>
          <w:rFonts w:cs="Arial"/>
          <w:sz w:val="16"/>
          <w:szCs w:val="16"/>
          <w:lang w:val="de-DE"/>
        </w:rPr>
        <w:fldChar w:fldCharType="end"/>
      </w:r>
      <w:r w:rsidR="00CD3D68" w:rsidRPr="00CD3D68">
        <w:rPr>
          <w:rFonts w:cs="Arial"/>
          <w:sz w:val="16"/>
          <w:szCs w:val="16"/>
          <w:lang w:val="de-DE"/>
        </w:rPr>
        <w:t xml:space="preserve">, </w:t>
      </w:r>
      <w:r w:rsidR="00CD3D68" w:rsidRPr="00CD3D68">
        <w:rPr>
          <w:rFonts w:cs="Arial"/>
          <w:i/>
          <w:iCs/>
          <w:sz w:val="16"/>
          <w:szCs w:val="16"/>
          <w:lang w:val="de-DE"/>
        </w:rPr>
        <w:t>Reply LS on RedCap UE MBS Broadcast reception</w:t>
      </w:r>
      <w:r w:rsidR="00CD3D68" w:rsidRPr="00CD3D68">
        <w:rPr>
          <w:rFonts w:cs="Arial"/>
          <w:sz w:val="16"/>
          <w:szCs w:val="16"/>
          <w:lang w:val="de-DE"/>
        </w:rPr>
        <w:t>, LS in, SA2, To: RAN2, RAN3, Cc: CT3, CT4, RAN2#125</w:t>
      </w:r>
    </w:p>
    <w:p w14:paraId="5B2ACB51" w14:textId="32F37996" w:rsidR="00442554" w:rsidRPr="00442554" w:rsidRDefault="00432D7A" w:rsidP="00442554">
      <w:pPr>
        <w:pStyle w:val="ListParagraph"/>
        <w:numPr>
          <w:ilvl w:val="0"/>
          <w:numId w:val="1"/>
        </w:numPr>
        <w:rPr>
          <w:rFonts w:cs="Arial"/>
          <w:sz w:val="16"/>
          <w:szCs w:val="16"/>
          <w:lang w:val="de-DE"/>
        </w:rPr>
      </w:pPr>
      <w:hyperlink r:id="rId7" w:history="1">
        <w:r w:rsidR="00CD3D68" w:rsidRPr="00CD3D68">
          <w:rPr>
            <w:rStyle w:val="Hyperlink"/>
            <w:rFonts w:cs="Arial"/>
            <w:sz w:val="16"/>
            <w:szCs w:val="16"/>
            <w:lang w:val="de-DE"/>
          </w:rPr>
          <w:t>S2-2401507</w:t>
        </w:r>
      </w:hyperlink>
      <w:r w:rsidR="00CD3D68" w:rsidRPr="00CD3D68">
        <w:rPr>
          <w:rFonts w:cs="Arial"/>
          <w:sz w:val="16"/>
          <w:szCs w:val="16"/>
          <w:lang w:val="de-DE"/>
        </w:rPr>
        <w:t xml:space="preserve">, </w:t>
      </w:r>
      <w:r w:rsidR="00CD3D68" w:rsidRPr="00CD3D68">
        <w:rPr>
          <w:rFonts w:cs="Arial"/>
          <w:i/>
          <w:iCs/>
          <w:sz w:val="16"/>
          <w:szCs w:val="16"/>
          <w:lang w:val="de-DE"/>
        </w:rPr>
        <w:t>Support for RedCap UEs in MBS Broadcast</w:t>
      </w:r>
      <w:r w:rsidR="00CD3D68" w:rsidRPr="00CD3D68">
        <w:rPr>
          <w:rFonts w:cs="Arial"/>
          <w:sz w:val="16"/>
          <w:szCs w:val="16"/>
          <w:lang w:val="de-DE"/>
        </w:rPr>
        <w:t>, CR 23.247, Qualcomm et all, SA2#160-e</w:t>
      </w:r>
    </w:p>
    <w:sectPr w:rsidR="00442554" w:rsidRPr="00442554" w:rsidSect="004425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13F0A"/>
    <w:multiLevelType w:val="hybridMultilevel"/>
    <w:tmpl w:val="580A14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AD325E"/>
    <w:multiLevelType w:val="hybridMultilevel"/>
    <w:tmpl w:val="E8EE84B6"/>
    <w:lvl w:ilvl="0" w:tplc="ADC25A4A">
      <w:start w:val="1"/>
      <w:numFmt w:val="bullet"/>
      <w:lvlText w:val="–"/>
      <w:lvlJc w:val="left"/>
      <w:pPr>
        <w:tabs>
          <w:tab w:val="num" w:pos="720"/>
        </w:tabs>
        <w:ind w:left="720" w:hanging="360"/>
      </w:pPr>
      <w:rPr>
        <w:rFonts w:ascii="Ericsson Hilda" w:hAnsi="Ericsson Hilda" w:hint="default"/>
      </w:rPr>
    </w:lvl>
    <w:lvl w:ilvl="1" w:tplc="58E48FCE">
      <w:numFmt w:val="bullet"/>
      <w:lvlText w:val="–"/>
      <w:lvlJc w:val="left"/>
      <w:pPr>
        <w:tabs>
          <w:tab w:val="num" w:pos="1440"/>
        </w:tabs>
        <w:ind w:left="1440" w:hanging="360"/>
      </w:pPr>
      <w:rPr>
        <w:rFonts w:ascii="Ericsson Hilda" w:hAnsi="Ericsson Hilda" w:hint="default"/>
      </w:rPr>
    </w:lvl>
    <w:lvl w:ilvl="2" w:tplc="4B02EEEC">
      <w:start w:val="1"/>
      <w:numFmt w:val="bullet"/>
      <w:lvlText w:val="–"/>
      <w:lvlJc w:val="left"/>
      <w:pPr>
        <w:tabs>
          <w:tab w:val="num" w:pos="2160"/>
        </w:tabs>
        <w:ind w:left="2160" w:hanging="360"/>
      </w:pPr>
      <w:rPr>
        <w:rFonts w:ascii="Ericsson Hilda" w:hAnsi="Ericsson Hilda" w:hint="default"/>
      </w:rPr>
    </w:lvl>
    <w:lvl w:ilvl="3" w:tplc="9DC8A820">
      <w:start w:val="1"/>
      <w:numFmt w:val="bullet"/>
      <w:lvlText w:val="–"/>
      <w:lvlJc w:val="left"/>
      <w:pPr>
        <w:tabs>
          <w:tab w:val="num" w:pos="2880"/>
        </w:tabs>
        <w:ind w:left="2880" w:hanging="360"/>
      </w:pPr>
      <w:rPr>
        <w:rFonts w:ascii="Ericsson Hilda" w:hAnsi="Ericsson Hilda" w:hint="default"/>
      </w:rPr>
    </w:lvl>
    <w:lvl w:ilvl="4" w:tplc="3C840208">
      <w:start w:val="1"/>
      <w:numFmt w:val="bullet"/>
      <w:lvlText w:val="–"/>
      <w:lvlJc w:val="left"/>
      <w:pPr>
        <w:tabs>
          <w:tab w:val="num" w:pos="3600"/>
        </w:tabs>
        <w:ind w:left="3600" w:hanging="360"/>
      </w:pPr>
      <w:rPr>
        <w:rFonts w:ascii="Ericsson Hilda" w:hAnsi="Ericsson Hilda" w:hint="default"/>
      </w:rPr>
    </w:lvl>
    <w:lvl w:ilvl="5" w:tplc="4BE63480">
      <w:start w:val="1"/>
      <w:numFmt w:val="bullet"/>
      <w:lvlText w:val="–"/>
      <w:lvlJc w:val="left"/>
      <w:pPr>
        <w:tabs>
          <w:tab w:val="num" w:pos="4320"/>
        </w:tabs>
        <w:ind w:left="4320" w:hanging="360"/>
      </w:pPr>
      <w:rPr>
        <w:rFonts w:ascii="Ericsson Hilda" w:hAnsi="Ericsson Hilda" w:hint="default"/>
      </w:rPr>
    </w:lvl>
    <w:lvl w:ilvl="6" w:tplc="8312C00A">
      <w:start w:val="1"/>
      <w:numFmt w:val="bullet"/>
      <w:lvlText w:val="–"/>
      <w:lvlJc w:val="left"/>
      <w:pPr>
        <w:tabs>
          <w:tab w:val="num" w:pos="5040"/>
        </w:tabs>
        <w:ind w:left="5040" w:hanging="360"/>
      </w:pPr>
      <w:rPr>
        <w:rFonts w:ascii="Ericsson Hilda" w:hAnsi="Ericsson Hilda" w:hint="default"/>
      </w:rPr>
    </w:lvl>
    <w:lvl w:ilvl="7" w:tplc="E902841C">
      <w:start w:val="1"/>
      <w:numFmt w:val="bullet"/>
      <w:lvlText w:val="–"/>
      <w:lvlJc w:val="left"/>
      <w:pPr>
        <w:tabs>
          <w:tab w:val="num" w:pos="5760"/>
        </w:tabs>
        <w:ind w:left="5760" w:hanging="360"/>
      </w:pPr>
      <w:rPr>
        <w:rFonts w:ascii="Ericsson Hilda" w:hAnsi="Ericsson Hilda" w:hint="default"/>
      </w:rPr>
    </w:lvl>
    <w:lvl w:ilvl="8" w:tplc="9D8EE1D0">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48E77B46"/>
    <w:multiLevelType w:val="hybridMultilevel"/>
    <w:tmpl w:val="10201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1F2DC2"/>
    <w:multiLevelType w:val="hybridMultilevel"/>
    <w:tmpl w:val="6A62C190"/>
    <w:lvl w:ilvl="0" w:tplc="58AC1492">
      <w:start w:val="1"/>
      <w:numFmt w:val="bullet"/>
      <w:lvlText w:val="–"/>
      <w:lvlJc w:val="left"/>
      <w:pPr>
        <w:tabs>
          <w:tab w:val="num" w:pos="720"/>
        </w:tabs>
        <w:ind w:left="720" w:hanging="360"/>
      </w:pPr>
      <w:rPr>
        <w:rFonts w:ascii="Ericsson Hilda" w:hAnsi="Ericsson Hilda" w:hint="default"/>
      </w:rPr>
    </w:lvl>
    <w:lvl w:ilvl="1" w:tplc="8296375C">
      <w:start w:val="1"/>
      <w:numFmt w:val="bullet"/>
      <w:lvlText w:val="–"/>
      <w:lvlJc w:val="left"/>
      <w:pPr>
        <w:tabs>
          <w:tab w:val="num" w:pos="1440"/>
        </w:tabs>
        <w:ind w:left="1440" w:hanging="360"/>
      </w:pPr>
      <w:rPr>
        <w:rFonts w:ascii="Ericsson Hilda" w:hAnsi="Ericsson Hilda" w:hint="default"/>
      </w:rPr>
    </w:lvl>
    <w:lvl w:ilvl="2" w:tplc="1DDCD89E">
      <w:start w:val="1"/>
      <w:numFmt w:val="bullet"/>
      <w:lvlText w:val="–"/>
      <w:lvlJc w:val="left"/>
      <w:pPr>
        <w:tabs>
          <w:tab w:val="num" w:pos="2160"/>
        </w:tabs>
        <w:ind w:left="2160" w:hanging="360"/>
      </w:pPr>
      <w:rPr>
        <w:rFonts w:ascii="Ericsson Hilda" w:hAnsi="Ericsson Hilda" w:hint="default"/>
      </w:rPr>
    </w:lvl>
    <w:lvl w:ilvl="3" w:tplc="AC7461DE">
      <w:start w:val="1"/>
      <w:numFmt w:val="bullet"/>
      <w:lvlText w:val="–"/>
      <w:lvlJc w:val="left"/>
      <w:pPr>
        <w:tabs>
          <w:tab w:val="num" w:pos="2880"/>
        </w:tabs>
        <w:ind w:left="2880" w:hanging="360"/>
      </w:pPr>
      <w:rPr>
        <w:rFonts w:ascii="Ericsson Hilda" w:hAnsi="Ericsson Hilda" w:hint="default"/>
      </w:rPr>
    </w:lvl>
    <w:lvl w:ilvl="4" w:tplc="EFA65230">
      <w:start w:val="1"/>
      <w:numFmt w:val="bullet"/>
      <w:lvlText w:val="–"/>
      <w:lvlJc w:val="left"/>
      <w:pPr>
        <w:tabs>
          <w:tab w:val="num" w:pos="3600"/>
        </w:tabs>
        <w:ind w:left="3600" w:hanging="360"/>
      </w:pPr>
      <w:rPr>
        <w:rFonts w:ascii="Ericsson Hilda" w:hAnsi="Ericsson Hilda" w:hint="default"/>
      </w:rPr>
    </w:lvl>
    <w:lvl w:ilvl="5" w:tplc="755E3010">
      <w:start w:val="1"/>
      <w:numFmt w:val="bullet"/>
      <w:lvlText w:val="–"/>
      <w:lvlJc w:val="left"/>
      <w:pPr>
        <w:tabs>
          <w:tab w:val="num" w:pos="4320"/>
        </w:tabs>
        <w:ind w:left="4320" w:hanging="360"/>
      </w:pPr>
      <w:rPr>
        <w:rFonts w:ascii="Ericsson Hilda" w:hAnsi="Ericsson Hilda" w:hint="default"/>
      </w:rPr>
    </w:lvl>
    <w:lvl w:ilvl="6" w:tplc="5C5CA814">
      <w:start w:val="1"/>
      <w:numFmt w:val="bullet"/>
      <w:lvlText w:val="–"/>
      <w:lvlJc w:val="left"/>
      <w:pPr>
        <w:tabs>
          <w:tab w:val="num" w:pos="5040"/>
        </w:tabs>
        <w:ind w:left="5040" w:hanging="360"/>
      </w:pPr>
      <w:rPr>
        <w:rFonts w:ascii="Ericsson Hilda" w:hAnsi="Ericsson Hilda" w:hint="default"/>
      </w:rPr>
    </w:lvl>
    <w:lvl w:ilvl="7" w:tplc="97A41916">
      <w:start w:val="1"/>
      <w:numFmt w:val="bullet"/>
      <w:lvlText w:val="–"/>
      <w:lvlJc w:val="left"/>
      <w:pPr>
        <w:tabs>
          <w:tab w:val="num" w:pos="5760"/>
        </w:tabs>
        <w:ind w:left="5760" w:hanging="360"/>
      </w:pPr>
      <w:rPr>
        <w:rFonts w:ascii="Ericsson Hilda" w:hAnsi="Ericsson Hilda" w:hint="default"/>
      </w:rPr>
    </w:lvl>
    <w:lvl w:ilvl="8" w:tplc="B358E1D4">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2DF4151"/>
    <w:multiLevelType w:val="hybridMultilevel"/>
    <w:tmpl w:val="FBD01A08"/>
    <w:lvl w:ilvl="0" w:tplc="1C36BA92">
      <w:start w:val="1"/>
      <w:numFmt w:val="bullet"/>
      <w:lvlText w:val="–"/>
      <w:lvlJc w:val="left"/>
      <w:pPr>
        <w:tabs>
          <w:tab w:val="num" w:pos="720"/>
        </w:tabs>
        <w:ind w:left="720" w:hanging="360"/>
      </w:pPr>
      <w:rPr>
        <w:rFonts w:ascii="Ericsson Hilda" w:hAnsi="Ericsson Hilda" w:hint="default"/>
      </w:rPr>
    </w:lvl>
    <w:lvl w:ilvl="1" w:tplc="F5A08040">
      <w:numFmt w:val="bullet"/>
      <w:lvlText w:val="–"/>
      <w:lvlJc w:val="left"/>
      <w:pPr>
        <w:tabs>
          <w:tab w:val="num" w:pos="1440"/>
        </w:tabs>
        <w:ind w:left="1440" w:hanging="360"/>
      </w:pPr>
      <w:rPr>
        <w:rFonts w:ascii="Ericsson Hilda" w:hAnsi="Ericsson Hilda" w:hint="default"/>
      </w:rPr>
    </w:lvl>
    <w:lvl w:ilvl="2" w:tplc="A10CB246">
      <w:start w:val="1"/>
      <w:numFmt w:val="bullet"/>
      <w:lvlText w:val="–"/>
      <w:lvlJc w:val="left"/>
      <w:pPr>
        <w:tabs>
          <w:tab w:val="num" w:pos="2160"/>
        </w:tabs>
        <w:ind w:left="2160" w:hanging="360"/>
      </w:pPr>
      <w:rPr>
        <w:rFonts w:ascii="Ericsson Hilda" w:hAnsi="Ericsson Hilda" w:hint="default"/>
      </w:rPr>
    </w:lvl>
    <w:lvl w:ilvl="3" w:tplc="C78AA0BC">
      <w:start w:val="1"/>
      <w:numFmt w:val="bullet"/>
      <w:lvlText w:val="–"/>
      <w:lvlJc w:val="left"/>
      <w:pPr>
        <w:tabs>
          <w:tab w:val="num" w:pos="2880"/>
        </w:tabs>
        <w:ind w:left="2880" w:hanging="360"/>
      </w:pPr>
      <w:rPr>
        <w:rFonts w:ascii="Ericsson Hilda" w:hAnsi="Ericsson Hilda" w:hint="default"/>
      </w:rPr>
    </w:lvl>
    <w:lvl w:ilvl="4" w:tplc="E4866D10">
      <w:start w:val="1"/>
      <w:numFmt w:val="bullet"/>
      <w:lvlText w:val="–"/>
      <w:lvlJc w:val="left"/>
      <w:pPr>
        <w:tabs>
          <w:tab w:val="num" w:pos="3600"/>
        </w:tabs>
        <w:ind w:left="3600" w:hanging="360"/>
      </w:pPr>
      <w:rPr>
        <w:rFonts w:ascii="Ericsson Hilda" w:hAnsi="Ericsson Hilda" w:hint="default"/>
      </w:rPr>
    </w:lvl>
    <w:lvl w:ilvl="5" w:tplc="9C8664D6">
      <w:start w:val="1"/>
      <w:numFmt w:val="bullet"/>
      <w:lvlText w:val="–"/>
      <w:lvlJc w:val="left"/>
      <w:pPr>
        <w:tabs>
          <w:tab w:val="num" w:pos="4320"/>
        </w:tabs>
        <w:ind w:left="4320" w:hanging="360"/>
      </w:pPr>
      <w:rPr>
        <w:rFonts w:ascii="Ericsson Hilda" w:hAnsi="Ericsson Hilda" w:hint="default"/>
      </w:rPr>
    </w:lvl>
    <w:lvl w:ilvl="6" w:tplc="C138F4E4">
      <w:start w:val="1"/>
      <w:numFmt w:val="bullet"/>
      <w:lvlText w:val="–"/>
      <w:lvlJc w:val="left"/>
      <w:pPr>
        <w:tabs>
          <w:tab w:val="num" w:pos="5040"/>
        </w:tabs>
        <w:ind w:left="5040" w:hanging="360"/>
      </w:pPr>
      <w:rPr>
        <w:rFonts w:ascii="Ericsson Hilda" w:hAnsi="Ericsson Hilda" w:hint="default"/>
      </w:rPr>
    </w:lvl>
    <w:lvl w:ilvl="7" w:tplc="6A1C4AD2">
      <w:start w:val="1"/>
      <w:numFmt w:val="bullet"/>
      <w:lvlText w:val="–"/>
      <w:lvlJc w:val="left"/>
      <w:pPr>
        <w:tabs>
          <w:tab w:val="num" w:pos="5760"/>
        </w:tabs>
        <w:ind w:left="5760" w:hanging="360"/>
      </w:pPr>
      <w:rPr>
        <w:rFonts w:ascii="Ericsson Hilda" w:hAnsi="Ericsson Hilda" w:hint="default"/>
      </w:rPr>
    </w:lvl>
    <w:lvl w:ilvl="8" w:tplc="E2EC19B4">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70EE264E"/>
    <w:multiLevelType w:val="hybridMultilevel"/>
    <w:tmpl w:val="DCFE94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01">
      <w:start w:val="1"/>
      <w:numFmt w:val="bullet"/>
      <w:lvlText w:val=""/>
      <w:lvlJc w:val="left"/>
      <w:pPr>
        <w:ind w:left="72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21597403">
    <w:abstractNumId w:val="1"/>
  </w:num>
  <w:num w:numId="2" w16cid:durableId="5595783">
    <w:abstractNumId w:val="6"/>
  </w:num>
  <w:num w:numId="3" w16cid:durableId="794523535">
    <w:abstractNumId w:val="3"/>
  </w:num>
  <w:num w:numId="4" w16cid:durableId="695349694">
    <w:abstractNumId w:val="5"/>
  </w:num>
  <w:num w:numId="5" w16cid:durableId="1016074455">
    <w:abstractNumId w:val="7"/>
  </w:num>
  <w:num w:numId="6" w16cid:durableId="677201018">
    <w:abstractNumId w:val="4"/>
  </w:num>
  <w:num w:numId="7" w16cid:durableId="1378240834">
    <w:abstractNumId w:val="0"/>
  </w:num>
  <w:num w:numId="8" w16cid:durableId="1060133262">
    <w:abstractNumId w:val="2"/>
  </w:num>
  <w:num w:numId="9" w16cid:durableId="2058779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5120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B1E"/>
    <w:rsid w:val="00006CE2"/>
    <w:rsid w:val="00010610"/>
    <w:rsid w:val="00011902"/>
    <w:rsid w:val="00012285"/>
    <w:rsid w:val="00013C93"/>
    <w:rsid w:val="00020287"/>
    <w:rsid w:val="00020FFE"/>
    <w:rsid w:val="0002181B"/>
    <w:rsid w:val="000247F8"/>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417B"/>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1EFC"/>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AF"/>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3CD4"/>
    <w:rsid w:val="00164767"/>
    <w:rsid w:val="001648FB"/>
    <w:rsid w:val="00164CBE"/>
    <w:rsid w:val="001659F2"/>
    <w:rsid w:val="00172C20"/>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B62DD"/>
    <w:rsid w:val="001C0ADE"/>
    <w:rsid w:val="001C6BCF"/>
    <w:rsid w:val="001D01C0"/>
    <w:rsid w:val="001D5744"/>
    <w:rsid w:val="001D5EC7"/>
    <w:rsid w:val="001E6A9C"/>
    <w:rsid w:val="001E7D02"/>
    <w:rsid w:val="001F13E9"/>
    <w:rsid w:val="001F36ED"/>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5751"/>
    <w:rsid w:val="00297106"/>
    <w:rsid w:val="002971AA"/>
    <w:rsid w:val="002A16F8"/>
    <w:rsid w:val="002A2E7B"/>
    <w:rsid w:val="002A70F0"/>
    <w:rsid w:val="002B1EE7"/>
    <w:rsid w:val="002B5EA1"/>
    <w:rsid w:val="002B6874"/>
    <w:rsid w:val="002C1EF6"/>
    <w:rsid w:val="002C4082"/>
    <w:rsid w:val="002C6AEE"/>
    <w:rsid w:val="002E0414"/>
    <w:rsid w:val="002E083F"/>
    <w:rsid w:val="002E1A79"/>
    <w:rsid w:val="002E2EED"/>
    <w:rsid w:val="002E4760"/>
    <w:rsid w:val="002F3825"/>
    <w:rsid w:val="002F4578"/>
    <w:rsid w:val="002F703D"/>
    <w:rsid w:val="00302DD8"/>
    <w:rsid w:val="00306D5D"/>
    <w:rsid w:val="00310765"/>
    <w:rsid w:val="00314A99"/>
    <w:rsid w:val="00316BA8"/>
    <w:rsid w:val="00321A47"/>
    <w:rsid w:val="00322341"/>
    <w:rsid w:val="00324C91"/>
    <w:rsid w:val="0032761C"/>
    <w:rsid w:val="0033189C"/>
    <w:rsid w:val="00336C95"/>
    <w:rsid w:val="0034374B"/>
    <w:rsid w:val="00352BFE"/>
    <w:rsid w:val="003545A4"/>
    <w:rsid w:val="0035547C"/>
    <w:rsid w:val="00361092"/>
    <w:rsid w:val="00361820"/>
    <w:rsid w:val="0036637A"/>
    <w:rsid w:val="003730EF"/>
    <w:rsid w:val="00373606"/>
    <w:rsid w:val="003747F6"/>
    <w:rsid w:val="0037552C"/>
    <w:rsid w:val="0037629E"/>
    <w:rsid w:val="0037719E"/>
    <w:rsid w:val="00380751"/>
    <w:rsid w:val="00383177"/>
    <w:rsid w:val="00387975"/>
    <w:rsid w:val="00393247"/>
    <w:rsid w:val="00395015"/>
    <w:rsid w:val="003A5C51"/>
    <w:rsid w:val="003A6163"/>
    <w:rsid w:val="003B5CD6"/>
    <w:rsid w:val="003C01E7"/>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38FF"/>
    <w:rsid w:val="00406447"/>
    <w:rsid w:val="004074EE"/>
    <w:rsid w:val="004077CE"/>
    <w:rsid w:val="0041061A"/>
    <w:rsid w:val="00411F7D"/>
    <w:rsid w:val="00412CF8"/>
    <w:rsid w:val="004132AD"/>
    <w:rsid w:val="00413B0F"/>
    <w:rsid w:val="00415988"/>
    <w:rsid w:val="004163CF"/>
    <w:rsid w:val="0041785F"/>
    <w:rsid w:val="00432CCD"/>
    <w:rsid w:val="00432CE1"/>
    <w:rsid w:val="00432D7A"/>
    <w:rsid w:val="00434E88"/>
    <w:rsid w:val="0043515D"/>
    <w:rsid w:val="0043788C"/>
    <w:rsid w:val="00442554"/>
    <w:rsid w:val="00445733"/>
    <w:rsid w:val="00445F25"/>
    <w:rsid w:val="00445FD8"/>
    <w:rsid w:val="00446BDF"/>
    <w:rsid w:val="00447C05"/>
    <w:rsid w:val="00451134"/>
    <w:rsid w:val="00451A3A"/>
    <w:rsid w:val="00455C91"/>
    <w:rsid w:val="00462E26"/>
    <w:rsid w:val="00464FB5"/>
    <w:rsid w:val="00465DAE"/>
    <w:rsid w:val="004661AB"/>
    <w:rsid w:val="0047097D"/>
    <w:rsid w:val="00482878"/>
    <w:rsid w:val="0048287D"/>
    <w:rsid w:val="0048475F"/>
    <w:rsid w:val="00487D88"/>
    <w:rsid w:val="00491971"/>
    <w:rsid w:val="00491C79"/>
    <w:rsid w:val="004976F2"/>
    <w:rsid w:val="004A4803"/>
    <w:rsid w:val="004A5FD9"/>
    <w:rsid w:val="004A7071"/>
    <w:rsid w:val="004B0216"/>
    <w:rsid w:val="004B10DE"/>
    <w:rsid w:val="004B17E2"/>
    <w:rsid w:val="004B4D17"/>
    <w:rsid w:val="004B6AA1"/>
    <w:rsid w:val="004C38C3"/>
    <w:rsid w:val="004C563D"/>
    <w:rsid w:val="004C7383"/>
    <w:rsid w:val="004C74AF"/>
    <w:rsid w:val="004D10CC"/>
    <w:rsid w:val="004D1CEB"/>
    <w:rsid w:val="004D62EB"/>
    <w:rsid w:val="004E002D"/>
    <w:rsid w:val="004E135B"/>
    <w:rsid w:val="004E26A8"/>
    <w:rsid w:val="004E2910"/>
    <w:rsid w:val="004E4674"/>
    <w:rsid w:val="004E46A5"/>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25FB3"/>
    <w:rsid w:val="00532DB1"/>
    <w:rsid w:val="00542513"/>
    <w:rsid w:val="005433FA"/>
    <w:rsid w:val="00545B4A"/>
    <w:rsid w:val="00545B6C"/>
    <w:rsid w:val="00552308"/>
    <w:rsid w:val="00552732"/>
    <w:rsid w:val="00555E44"/>
    <w:rsid w:val="005575FA"/>
    <w:rsid w:val="00560550"/>
    <w:rsid w:val="00562FD1"/>
    <w:rsid w:val="00564D25"/>
    <w:rsid w:val="00566CF0"/>
    <w:rsid w:val="00574664"/>
    <w:rsid w:val="0057505D"/>
    <w:rsid w:val="00575E8D"/>
    <w:rsid w:val="00583C42"/>
    <w:rsid w:val="00585607"/>
    <w:rsid w:val="00592B5F"/>
    <w:rsid w:val="00593BA2"/>
    <w:rsid w:val="00594CE5"/>
    <w:rsid w:val="005950C4"/>
    <w:rsid w:val="005A10D4"/>
    <w:rsid w:val="005A4001"/>
    <w:rsid w:val="005B0E5B"/>
    <w:rsid w:val="005B4B64"/>
    <w:rsid w:val="005B64B2"/>
    <w:rsid w:val="005B7E9E"/>
    <w:rsid w:val="005C16E7"/>
    <w:rsid w:val="005C4644"/>
    <w:rsid w:val="005C55AD"/>
    <w:rsid w:val="005C65A3"/>
    <w:rsid w:val="005C6A58"/>
    <w:rsid w:val="005D1894"/>
    <w:rsid w:val="005D2FD4"/>
    <w:rsid w:val="005D4EEC"/>
    <w:rsid w:val="005D6EA6"/>
    <w:rsid w:val="005E0137"/>
    <w:rsid w:val="005E02ED"/>
    <w:rsid w:val="005E0663"/>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1F31"/>
    <w:rsid w:val="00643F10"/>
    <w:rsid w:val="006449C9"/>
    <w:rsid w:val="00647526"/>
    <w:rsid w:val="00652B07"/>
    <w:rsid w:val="00654B58"/>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323C"/>
    <w:rsid w:val="00693C3A"/>
    <w:rsid w:val="006A3181"/>
    <w:rsid w:val="006A39AE"/>
    <w:rsid w:val="006A6639"/>
    <w:rsid w:val="006B5B69"/>
    <w:rsid w:val="006B5BD4"/>
    <w:rsid w:val="006B6B15"/>
    <w:rsid w:val="006C20C4"/>
    <w:rsid w:val="006C7C34"/>
    <w:rsid w:val="006D151A"/>
    <w:rsid w:val="006D1813"/>
    <w:rsid w:val="006D368F"/>
    <w:rsid w:val="006D5962"/>
    <w:rsid w:val="006E27D1"/>
    <w:rsid w:val="006E5B76"/>
    <w:rsid w:val="006E63B5"/>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5B61"/>
    <w:rsid w:val="00757912"/>
    <w:rsid w:val="00764CCE"/>
    <w:rsid w:val="00767213"/>
    <w:rsid w:val="0077286C"/>
    <w:rsid w:val="00773DC4"/>
    <w:rsid w:val="00776F25"/>
    <w:rsid w:val="00782D8E"/>
    <w:rsid w:val="007837C7"/>
    <w:rsid w:val="00787E14"/>
    <w:rsid w:val="0079708B"/>
    <w:rsid w:val="00797CEE"/>
    <w:rsid w:val="007A655C"/>
    <w:rsid w:val="007A7AB2"/>
    <w:rsid w:val="007B149C"/>
    <w:rsid w:val="007B23E4"/>
    <w:rsid w:val="007C0B18"/>
    <w:rsid w:val="007C2EF2"/>
    <w:rsid w:val="007C3BC8"/>
    <w:rsid w:val="007C4779"/>
    <w:rsid w:val="007C51DD"/>
    <w:rsid w:val="007C52AF"/>
    <w:rsid w:val="007E00F8"/>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58BD"/>
    <w:rsid w:val="008165F9"/>
    <w:rsid w:val="00817FB2"/>
    <w:rsid w:val="00825DCB"/>
    <w:rsid w:val="00826B40"/>
    <w:rsid w:val="00830043"/>
    <w:rsid w:val="00831C12"/>
    <w:rsid w:val="00834DE3"/>
    <w:rsid w:val="00842FC0"/>
    <w:rsid w:val="008440E1"/>
    <w:rsid w:val="00845C8A"/>
    <w:rsid w:val="00845DEA"/>
    <w:rsid w:val="0084641A"/>
    <w:rsid w:val="00851EE9"/>
    <w:rsid w:val="008576A8"/>
    <w:rsid w:val="00864238"/>
    <w:rsid w:val="00870ACA"/>
    <w:rsid w:val="00872C3E"/>
    <w:rsid w:val="008751B4"/>
    <w:rsid w:val="00876ABB"/>
    <w:rsid w:val="00880C4C"/>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CEF"/>
    <w:rsid w:val="008C3DE9"/>
    <w:rsid w:val="008C4571"/>
    <w:rsid w:val="008C48B7"/>
    <w:rsid w:val="008C5D0F"/>
    <w:rsid w:val="008D2968"/>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17DA9"/>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3F82"/>
    <w:rsid w:val="00975516"/>
    <w:rsid w:val="00977BBB"/>
    <w:rsid w:val="00985517"/>
    <w:rsid w:val="00985612"/>
    <w:rsid w:val="009938ED"/>
    <w:rsid w:val="009A0FD5"/>
    <w:rsid w:val="009A1476"/>
    <w:rsid w:val="009B3B2A"/>
    <w:rsid w:val="009B7330"/>
    <w:rsid w:val="009C0ACC"/>
    <w:rsid w:val="009C38E7"/>
    <w:rsid w:val="009C6E39"/>
    <w:rsid w:val="009D11CF"/>
    <w:rsid w:val="009D1207"/>
    <w:rsid w:val="009D3D40"/>
    <w:rsid w:val="009D6008"/>
    <w:rsid w:val="009D725A"/>
    <w:rsid w:val="009E744B"/>
    <w:rsid w:val="009E7C72"/>
    <w:rsid w:val="009F02FA"/>
    <w:rsid w:val="009F139E"/>
    <w:rsid w:val="009F567F"/>
    <w:rsid w:val="009F751D"/>
    <w:rsid w:val="00A029DE"/>
    <w:rsid w:val="00A03B5B"/>
    <w:rsid w:val="00A03EEE"/>
    <w:rsid w:val="00A04AFF"/>
    <w:rsid w:val="00A07153"/>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5B85"/>
    <w:rsid w:val="00A67B53"/>
    <w:rsid w:val="00A70266"/>
    <w:rsid w:val="00A7695D"/>
    <w:rsid w:val="00A769F6"/>
    <w:rsid w:val="00A8485B"/>
    <w:rsid w:val="00A87D00"/>
    <w:rsid w:val="00A90A40"/>
    <w:rsid w:val="00A91674"/>
    <w:rsid w:val="00A92227"/>
    <w:rsid w:val="00AA125F"/>
    <w:rsid w:val="00AA36EE"/>
    <w:rsid w:val="00AA60EA"/>
    <w:rsid w:val="00AA61B3"/>
    <w:rsid w:val="00AA7495"/>
    <w:rsid w:val="00AB3D9D"/>
    <w:rsid w:val="00AB5F1A"/>
    <w:rsid w:val="00AB6F51"/>
    <w:rsid w:val="00AB701F"/>
    <w:rsid w:val="00AC0E27"/>
    <w:rsid w:val="00AC35EB"/>
    <w:rsid w:val="00AC63CE"/>
    <w:rsid w:val="00AC644A"/>
    <w:rsid w:val="00AD4B91"/>
    <w:rsid w:val="00AE052B"/>
    <w:rsid w:val="00AE55BF"/>
    <w:rsid w:val="00AE57F7"/>
    <w:rsid w:val="00AF188F"/>
    <w:rsid w:val="00AF5EB7"/>
    <w:rsid w:val="00AF6208"/>
    <w:rsid w:val="00AF71DD"/>
    <w:rsid w:val="00AF76F7"/>
    <w:rsid w:val="00B04B68"/>
    <w:rsid w:val="00B04F39"/>
    <w:rsid w:val="00B13B51"/>
    <w:rsid w:val="00B23B6F"/>
    <w:rsid w:val="00B250D5"/>
    <w:rsid w:val="00B26CFB"/>
    <w:rsid w:val="00B32751"/>
    <w:rsid w:val="00B32D49"/>
    <w:rsid w:val="00B4455E"/>
    <w:rsid w:val="00B4464E"/>
    <w:rsid w:val="00B44CFE"/>
    <w:rsid w:val="00B46189"/>
    <w:rsid w:val="00B52E2A"/>
    <w:rsid w:val="00B53F51"/>
    <w:rsid w:val="00B54454"/>
    <w:rsid w:val="00B55EDE"/>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86EEA"/>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1D07"/>
    <w:rsid w:val="00BF69E7"/>
    <w:rsid w:val="00BF7D26"/>
    <w:rsid w:val="00C02D53"/>
    <w:rsid w:val="00C04BF5"/>
    <w:rsid w:val="00C04DC6"/>
    <w:rsid w:val="00C126DD"/>
    <w:rsid w:val="00C145B6"/>
    <w:rsid w:val="00C14822"/>
    <w:rsid w:val="00C20CA4"/>
    <w:rsid w:val="00C26256"/>
    <w:rsid w:val="00C271BE"/>
    <w:rsid w:val="00C35252"/>
    <w:rsid w:val="00C36420"/>
    <w:rsid w:val="00C36C06"/>
    <w:rsid w:val="00C41466"/>
    <w:rsid w:val="00C437F8"/>
    <w:rsid w:val="00C4384B"/>
    <w:rsid w:val="00C45330"/>
    <w:rsid w:val="00C479AB"/>
    <w:rsid w:val="00C51ABB"/>
    <w:rsid w:val="00C51B6E"/>
    <w:rsid w:val="00C533D1"/>
    <w:rsid w:val="00C55325"/>
    <w:rsid w:val="00C5569B"/>
    <w:rsid w:val="00C57488"/>
    <w:rsid w:val="00C5788F"/>
    <w:rsid w:val="00C603C4"/>
    <w:rsid w:val="00C631E3"/>
    <w:rsid w:val="00C64B7B"/>
    <w:rsid w:val="00C64FA7"/>
    <w:rsid w:val="00C669E7"/>
    <w:rsid w:val="00C67066"/>
    <w:rsid w:val="00C73834"/>
    <w:rsid w:val="00C7413F"/>
    <w:rsid w:val="00C74C29"/>
    <w:rsid w:val="00C75606"/>
    <w:rsid w:val="00C76248"/>
    <w:rsid w:val="00C7694B"/>
    <w:rsid w:val="00C800BD"/>
    <w:rsid w:val="00C8055C"/>
    <w:rsid w:val="00C819C6"/>
    <w:rsid w:val="00C81E71"/>
    <w:rsid w:val="00C827E0"/>
    <w:rsid w:val="00C953B2"/>
    <w:rsid w:val="00C96A72"/>
    <w:rsid w:val="00C9729B"/>
    <w:rsid w:val="00CA1C76"/>
    <w:rsid w:val="00CA280A"/>
    <w:rsid w:val="00CA315B"/>
    <w:rsid w:val="00CA4F5B"/>
    <w:rsid w:val="00CB1753"/>
    <w:rsid w:val="00CC00D8"/>
    <w:rsid w:val="00CC1F1A"/>
    <w:rsid w:val="00CC2C63"/>
    <w:rsid w:val="00CC308A"/>
    <w:rsid w:val="00CC5C27"/>
    <w:rsid w:val="00CC6376"/>
    <w:rsid w:val="00CD3D68"/>
    <w:rsid w:val="00CD51AF"/>
    <w:rsid w:val="00CD566B"/>
    <w:rsid w:val="00CD67B3"/>
    <w:rsid w:val="00CE3462"/>
    <w:rsid w:val="00CE373D"/>
    <w:rsid w:val="00CF0562"/>
    <w:rsid w:val="00CF1B9A"/>
    <w:rsid w:val="00CF2221"/>
    <w:rsid w:val="00CF484F"/>
    <w:rsid w:val="00D043A7"/>
    <w:rsid w:val="00D06406"/>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285F"/>
    <w:rsid w:val="00E4685A"/>
    <w:rsid w:val="00E46AF8"/>
    <w:rsid w:val="00E47D4D"/>
    <w:rsid w:val="00E558C9"/>
    <w:rsid w:val="00E57B01"/>
    <w:rsid w:val="00E63B32"/>
    <w:rsid w:val="00E64E02"/>
    <w:rsid w:val="00E6616F"/>
    <w:rsid w:val="00E72418"/>
    <w:rsid w:val="00E735C3"/>
    <w:rsid w:val="00E76059"/>
    <w:rsid w:val="00E81F61"/>
    <w:rsid w:val="00E852A2"/>
    <w:rsid w:val="00E87830"/>
    <w:rsid w:val="00E92C32"/>
    <w:rsid w:val="00E95697"/>
    <w:rsid w:val="00E95D22"/>
    <w:rsid w:val="00EA2B3C"/>
    <w:rsid w:val="00EA3400"/>
    <w:rsid w:val="00EA3932"/>
    <w:rsid w:val="00EA417A"/>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375C"/>
    <w:rsid w:val="00F0507B"/>
    <w:rsid w:val="00F06A51"/>
    <w:rsid w:val="00F10C5C"/>
    <w:rsid w:val="00F11133"/>
    <w:rsid w:val="00F117AC"/>
    <w:rsid w:val="00F120D3"/>
    <w:rsid w:val="00F124D1"/>
    <w:rsid w:val="00F13A97"/>
    <w:rsid w:val="00F151A0"/>
    <w:rsid w:val="00F22F38"/>
    <w:rsid w:val="00F2498D"/>
    <w:rsid w:val="00F2538D"/>
    <w:rsid w:val="00F259D8"/>
    <w:rsid w:val="00F25A35"/>
    <w:rsid w:val="00F26244"/>
    <w:rsid w:val="00F26D58"/>
    <w:rsid w:val="00F31234"/>
    <w:rsid w:val="00F31368"/>
    <w:rsid w:val="00F32EF1"/>
    <w:rsid w:val="00F33BD6"/>
    <w:rsid w:val="00F342CC"/>
    <w:rsid w:val="00F34BD9"/>
    <w:rsid w:val="00F40933"/>
    <w:rsid w:val="00F42E1E"/>
    <w:rsid w:val="00F46EDC"/>
    <w:rsid w:val="00F51F15"/>
    <w:rsid w:val="00F558B4"/>
    <w:rsid w:val="00F55A37"/>
    <w:rsid w:val="00F611EB"/>
    <w:rsid w:val="00F711E2"/>
    <w:rsid w:val="00F726B8"/>
    <w:rsid w:val="00F81666"/>
    <w:rsid w:val="00F8408F"/>
    <w:rsid w:val="00F865F9"/>
    <w:rsid w:val="00F906EF"/>
    <w:rsid w:val="00F911B2"/>
    <w:rsid w:val="00F9288C"/>
    <w:rsid w:val="00F96332"/>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49CC"/>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rsid w:val="00D26468"/>
    <w:rPr>
      <w:sz w:val="16"/>
      <w:szCs w:val="16"/>
    </w:rPr>
  </w:style>
  <w:style w:type="paragraph" w:styleId="CommentText">
    <w:name w:val="annotation text"/>
    <w:basedOn w:val="Normal"/>
    <w:link w:val="CommentTextChar"/>
    <w:unhideWhenUsed/>
    <w:rsid w:val="00D26468"/>
    <w:rPr>
      <w:szCs w:val="20"/>
    </w:rPr>
  </w:style>
  <w:style w:type="character" w:customStyle="1" w:styleId="CommentTextChar">
    <w:name w:val="Comment Text Char"/>
    <w:basedOn w:val="DefaultParagraphFont"/>
    <w:link w:val="CommentTex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NOZchn">
    <w:name w:val="NO Zchn"/>
    <w:link w:val="NO"/>
    <w:qFormat/>
    <w:rsid w:val="00A07153"/>
    <w:rPr>
      <w:rFonts w:ascii="Times New Roman" w:eastAsia="Times New Roman" w:hAnsi="Times New Roman"/>
      <w:lang w:eastAsia="en-US"/>
    </w:rPr>
  </w:style>
  <w:style w:type="character" w:styleId="SmartLink">
    <w:name w:val="Smart Link"/>
    <w:basedOn w:val="DefaultParagraphFont"/>
    <w:uiPriority w:val="99"/>
    <w:semiHidden/>
    <w:unhideWhenUsed/>
    <w:rsid w:val="00E72418"/>
    <w:rPr>
      <w:color w:val="0000FF"/>
      <w:u w:val="single"/>
      <w:shd w:val="clear" w:color="auto" w:fill="F3F2F1"/>
    </w:rPr>
  </w:style>
  <w:style w:type="paragraph" w:customStyle="1" w:styleId="NormalinLS">
    <w:name w:val="Normal in LS"/>
    <w:basedOn w:val="Normal"/>
    <w:rsid w:val="00851EE9"/>
    <w:pPr>
      <w:spacing w:after="160" w:line="259" w:lineRule="auto"/>
    </w:pPr>
    <w:rPr>
      <w:rFonts w:asciiTheme="minorHAnsi" w:eastAsia="SimSun" w:hAnsiTheme="minorHAnsi" w:cs="SimSun"/>
      <w:kern w:val="2"/>
      <w:lang w:val="en-SE"/>
      <w14:ligatures w14:val="standardContextual"/>
    </w:rPr>
  </w:style>
  <w:style w:type="paragraph" w:customStyle="1" w:styleId="TAL">
    <w:name w:val="TAL"/>
    <w:basedOn w:val="Normal"/>
    <w:link w:val="TALChar"/>
    <w:qFormat/>
    <w:rsid w:val="00F911B2"/>
    <w:pPr>
      <w:keepNext/>
      <w:keepLines/>
      <w:overflowPunct w:val="0"/>
      <w:autoSpaceDE w:val="0"/>
      <w:autoSpaceDN w:val="0"/>
      <w:adjustRightInd w:val="0"/>
      <w:spacing w:after="0"/>
      <w:textAlignment w:val="baseline"/>
    </w:pPr>
    <w:rPr>
      <w:rFonts w:eastAsia="Times New Roman"/>
      <w:sz w:val="18"/>
      <w:szCs w:val="20"/>
      <w:lang w:val="en-GB" w:eastAsia="ko-KR"/>
    </w:rPr>
  </w:style>
  <w:style w:type="paragraph" w:customStyle="1" w:styleId="TAH">
    <w:name w:val="TAH"/>
    <w:basedOn w:val="TAC"/>
    <w:link w:val="TAHChar"/>
    <w:qFormat/>
    <w:rsid w:val="00F911B2"/>
    <w:rPr>
      <w:b/>
    </w:rPr>
  </w:style>
  <w:style w:type="paragraph" w:customStyle="1" w:styleId="TAC">
    <w:name w:val="TAC"/>
    <w:basedOn w:val="TAL"/>
    <w:link w:val="TACChar"/>
    <w:qFormat/>
    <w:rsid w:val="00F911B2"/>
    <w:pPr>
      <w:jc w:val="center"/>
    </w:pPr>
  </w:style>
  <w:style w:type="character" w:customStyle="1" w:styleId="TALChar">
    <w:name w:val="TAL Char"/>
    <w:link w:val="TAL"/>
    <w:qFormat/>
    <w:rsid w:val="00F911B2"/>
    <w:rPr>
      <w:rFonts w:ascii="Arial" w:eastAsia="Times New Roman" w:hAnsi="Arial"/>
      <w:sz w:val="18"/>
      <w:lang w:eastAsia="ko-KR"/>
    </w:rPr>
  </w:style>
  <w:style w:type="character" w:customStyle="1" w:styleId="TAHChar">
    <w:name w:val="TAH Char"/>
    <w:link w:val="TAH"/>
    <w:qFormat/>
    <w:rsid w:val="00F911B2"/>
    <w:rPr>
      <w:rFonts w:ascii="Arial" w:eastAsia="Times New Roman" w:hAnsi="Arial"/>
      <w:b/>
      <w:sz w:val="18"/>
      <w:lang w:eastAsia="ko-KR"/>
    </w:rPr>
  </w:style>
  <w:style w:type="character" w:customStyle="1" w:styleId="TACChar">
    <w:name w:val="TAC Char"/>
    <w:link w:val="TAC"/>
    <w:qFormat/>
    <w:locked/>
    <w:rsid w:val="00F911B2"/>
    <w:rPr>
      <w:rFonts w:ascii="Arial" w:eastAsia="Times New Roman" w:hAnsi="Arial"/>
      <w:sz w:val="18"/>
      <w:lang w:eastAsia="ko-KR"/>
    </w:rPr>
  </w:style>
  <w:style w:type="paragraph" w:customStyle="1" w:styleId="Proposal">
    <w:name w:val="Proposal"/>
    <w:basedOn w:val="BodyText"/>
    <w:link w:val="ProposalChar"/>
    <w:qFormat/>
    <w:rsid w:val="008D2968"/>
    <w:pPr>
      <w:numPr>
        <w:numId w:val="8"/>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8D2968"/>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8D2968"/>
    <w:pPr>
      <w:spacing w:after="120"/>
    </w:pPr>
  </w:style>
  <w:style w:type="character" w:customStyle="1" w:styleId="BodyTextChar">
    <w:name w:val="Body Text Char"/>
    <w:basedOn w:val="DefaultParagraphFont"/>
    <w:link w:val="BodyText"/>
    <w:uiPriority w:val="99"/>
    <w:semiHidden/>
    <w:rsid w:val="008D2968"/>
    <w:rPr>
      <w:rFonts w:ascii="Arial" w:hAnsi="Arial"/>
      <w:szCs w:val="22"/>
      <w:lang w:val="en-US" w:eastAsia="en-US"/>
    </w:rPr>
  </w:style>
  <w:style w:type="paragraph" w:styleId="TableofFigures">
    <w:name w:val="table of figures"/>
    <w:basedOn w:val="BodyText"/>
    <w:next w:val="Normal"/>
    <w:uiPriority w:val="99"/>
    <w:rsid w:val="008D2968"/>
    <w:pPr>
      <w:spacing w:line="259" w:lineRule="auto"/>
      <w:ind w:left="1701" w:hanging="1701"/>
    </w:pPr>
    <w:rPr>
      <w:rFonts w:eastAsiaTheme="minorHAnsi" w:cstheme="minorBidi"/>
      <w:b/>
      <w:lang w:eastAsia="zh-CN"/>
    </w:rPr>
  </w:style>
  <w:style w:type="paragraph" w:customStyle="1" w:styleId="EW">
    <w:name w:val="EW"/>
    <w:basedOn w:val="Normal"/>
    <w:qFormat/>
    <w:rsid w:val="00302DD8"/>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ja-JP"/>
    </w:rPr>
  </w:style>
  <w:style w:type="character" w:customStyle="1" w:styleId="NOChar">
    <w:name w:val="NO Char"/>
    <w:qFormat/>
    <w:rsid w:val="007A655C"/>
    <w:rPr>
      <w:rFonts w:eastAsia="Times New Roman"/>
      <w:lang w:val="en-GB" w:eastAsia="ja-JP"/>
    </w:rPr>
  </w:style>
  <w:style w:type="character" w:customStyle="1" w:styleId="B1Char1">
    <w:name w:val="B1 Char1"/>
    <w:qFormat/>
    <w:rsid w:val="007A655C"/>
    <w:rPr>
      <w:rFonts w:eastAsia="Times New Roman"/>
      <w:lang w:val="en-GB" w:eastAsia="ja-JP"/>
    </w:rPr>
  </w:style>
  <w:style w:type="paragraph" w:customStyle="1" w:styleId="B2">
    <w:name w:val="B2"/>
    <w:basedOn w:val="List2"/>
    <w:link w:val="B2Char"/>
    <w:qFormat/>
    <w:rsid w:val="007A655C"/>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7A655C"/>
    <w:rPr>
      <w:rFonts w:ascii="Times New Roman" w:eastAsia="Times New Roman" w:hAnsi="Times New Roman"/>
      <w:lang w:eastAsia="ja-JP"/>
    </w:rPr>
  </w:style>
  <w:style w:type="paragraph" w:styleId="List2">
    <w:name w:val="List 2"/>
    <w:basedOn w:val="Normal"/>
    <w:uiPriority w:val="99"/>
    <w:semiHidden/>
    <w:unhideWhenUsed/>
    <w:rsid w:val="007A655C"/>
    <w:pPr>
      <w:ind w:left="566" w:hanging="283"/>
      <w:contextualSpacing/>
    </w:pPr>
  </w:style>
  <w:style w:type="character" w:customStyle="1" w:styleId="NOChar1">
    <w:name w:val="NO Char1"/>
    <w:qFormat/>
    <w:rsid w:val="00E42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689379871">
      <w:bodyDiv w:val="1"/>
      <w:marLeft w:val="0"/>
      <w:marRight w:val="0"/>
      <w:marTop w:val="0"/>
      <w:marBottom w:val="0"/>
      <w:divBdr>
        <w:top w:val="none" w:sz="0" w:space="0" w:color="auto"/>
        <w:left w:val="none" w:sz="0" w:space="0" w:color="auto"/>
        <w:bottom w:val="none" w:sz="0" w:space="0" w:color="auto"/>
        <w:right w:val="none" w:sz="0" w:space="0" w:color="auto"/>
      </w:divBdr>
    </w:div>
    <w:div w:id="815101460">
      <w:bodyDiv w:val="1"/>
      <w:marLeft w:val="0"/>
      <w:marRight w:val="0"/>
      <w:marTop w:val="0"/>
      <w:marBottom w:val="0"/>
      <w:divBdr>
        <w:top w:val="none" w:sz="0" w:space="0" w:color="auto"/>
        <w:left w:val="none" w:sz="0" w:space="0" w:color="auto"/>
        <w:bottom w:val="none" w:sz="0" w:space="0" w:color="auto"/>
        <w:right w:val="none" w:sz="0" w:space="0" w:color="auto"/>
      </w:divBdr>
    </w:div>
    <w:div w:id="945574146">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52613426">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sa/WG2_Arch/TSGS2_160AHE_Electronic_2024-01/Docs//S2-24015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1665</Words>
  <Characters>9644</Characters>
  <Application>Microsoft Office Word</Application>
  <DocSecurity>0</DocSecurity>
  <Lines>370</Lines>
  <Paragraphs>245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12</cp:revision>
  <cp:lastPrinted>2009-10-21T14:47:00Z</cp:lastPrinted>
  <dcterms:created xsi:type="dcterms:W3CDTF">2024-02-14T17:31:00Z</dcterms:created>
  <dcterms:modified xsi:type="dcterms:W3CDTF">2024-02-18T11:34:00Z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